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FDA" w:rsidRPr="0098378D" w:rsidRDefault="004E5FDA" w:rsidP="0098378D">
      <w:pPr>
        <w:jc w:val="center"/>
        <w:rPr>
          <w:rFonts w:ascii="標楷體" w:eastAsia="標楷體" w:hAnsi="標楷體"/>
          <w:b/>
          <w:color w:val="000000"/>
          <w:sz w:val="40"/>
          <w:szCs w:val="40"/>
        </w:rPr>
      </w:pPr>
      <w:bookmarkStart w:id="0" w:name="_GoBack"/>
      <w:bookmarkEnd w:id="0"/>
      <w:r w:rsidRPr="0098378D">
        <w:rPr>
          <w:rFonts w:ascii="標楷體" w:eastAsia="標楷體" w:hAnsi="標楷體" w:hint="eastAsia"/>
          <w:b/>
          <w:color w:val="000000"/>
          <w:sz w:val="40"/>
          <w:szCs w:val="40"/>
        </w:rPr>
        <w:t>臺中市幼兒學前教育補助方案</w:t>
      </w:r>
    </w:p>
    <w:p w:rsidR="004E5FDA" w:rsidRPr="0098378D" w:rsidRDefault="004E5FDA" w:rsidP="00125BF7">
      <w:pPr>
        <w:jc w:val="right"/>
        <w:rPr>
          <w:rFonts w:ascii="標楷體" w:eastAsia="標楷體" w:hAnsi="標楷體"/>
          <w:color w:val="000000"/>
          <w:sz w:val="22"/>
        </w:rPr>
      </w:pPr>
      <w:r w:rsidRPr="0098378D">
        <w:rPr>
          <w:rFonts w:ascii="標楷體" w:eastAsia="標楷體" w:hAnsi="標楷體"/>
          <w:color w:val="000000"/>
          <w:sz w:val="22"/>
        </w:rPr>
        <w:t>104</w:t>
      </w:r>
      <w:r w:rsidRPr="0098378D">
        <w:rPr>
          <w:rFonts w:ascii="標楷體" w:eastAsia="標楷體" w:hAnsi="標楷體" w:hint="eastAsia"/>
          <w:color w:val="000000"/>
          <w:sz w:val="22"/>
        </w:rPr>
        <w:t>年</w:t>
      </w:r>
      <w:r w:rsidRPr="0098378D">
        <w:rPr>
          <w:rFonts w:ascii="標楷體" w:eastAsia="標楷體" w:hAnsi="標楷體"/>
          <w:color w:val="000000"/>
          <w:sz w:val="22"/>
        </w:rPr>
        <w:t>7</w:t>
      </w:r>
      <w:r w:rsidRPr="0098378D">
        <w:rPr>
          <w:rFonts w:ascii="標楷體" w:eastAsia="標楷體" w:hAnsi="標楷體" w:hint="eastAsia"/>
          <w:color w:val="000000"/>
          <w:sz w:val="22"/>
        </w:rPr>
        <w:t>月</w:t>
      </w:r>
      <w:r w:rsidRPr="0098378D">
        <w:rPr>
          <w:rFonts w:ascii="標楷體" w:eastAsia="標楷體" w:hAnsi="標楷體"/>
          <w:color w:val="000000"/>
          <w:sz w:val="22"/>
        </w:rPr>
        <w:t>2</w:t>
      </w:r>
      <w:r w:rsidRPr="0098378D">
        <w:rPr>
          <w:rFonts w:ascii="標楷體" w:eastAsia="標楷體" w:hAnsi="標楷體" w:hint="eastAsia"/>
          <w:color w:val="000000"/>
          <w:sz w:val="22"/>
        </w:rPr>
        <w:t>日府授教幼字第</w:t>
      </w:r>
      <w:r w:rsidRPr="0098378D">
        <w:rPr>
          <w:rFonts w:ascii="標楷體" w:eastAsia="標楷體" w:hAnsi="標楷體"/>
          <w:color w:val="000000"/>
          <w:sz w:val="22"/>
        </w:rPr>
        <w:t>1040139626</w:t>
      </w:r>
      <w:r w:rsidRPr="0098378D">
        <w:rPr>
          <w:rFonts w:ascii="標楷體" w:eastAsia="標楷體" w:hAnsi="標楷體" w:hint="eastAsia"/>
          <w:color w:val="000000"/>
          <w:sz w:val="22"/>
        </w:rPr>
        <w:t>號函發布</w:t>
      </w:r>
    </w:p>
    <w:p w:rsidR="004E5FDA" w:rsidRPr="0098378D" w:rsidRDefault="004E5FDA" w:rsidP="00125BF7">
      <w:pPr>
        <w:jc w:val="right"/>
        <w:rPr>
          <w:rFonts w:ascii="標楷體" w:eastAsia="標楷體" w:hAnsi="標楷體"/>
          <w:color w:val="000000"/>
          <w:sz w:val="22"/>
        </w:rPr>
      </w:pPr>
      <w:r w:rsidRPr="0098378D">
        <w:rPr>
          <w:rFonts w:ascii="標楷體" w:eastAsia="標楷體" w:hAnsi="標楷體"/>
          <w:color w:val="000000"/>
          <w:sz w:val="22"/>
        </w:rPr>
        <w:t xml:space="preserve">                     104</w:t>
      </w:r>
      <w:r w:rsidRPr="0098378D">
        <w:rPr>
          <w:rFonts w:ascii="標楷體" w:eastAsia="標楷體" w:hAnsi="標楷體" w:hint="eastAsia"/>
          <w:color w:val="000000"/>
          <w:sz w:val="22"/>
        </w:rPr>
        <w:t>年</w:t>
      </w:r>
      <w:r w:rsidRPr="0098378D">
        <w:rPr>
          <w:rFonts w:ascii="標楷體" w:eastAsia="標楷體" w:hAnsi="標楷體"/>
          <w:color w:val="000000"/>
          <w:sz w:val="22"/>
        </w:rPr>
        <w:t>9</w:t>
      </w:r>
      <w:r w:rsidRPr="0098378D">
        <w:rPr>
          <w:rFonts w:ascii="標楷體" w:eastAsia="標楷體" w:hAnsi="標楷體" w:hint="eastAsia"/>
          <w:color w:val="000000"/>
          <w:sz w:val="22"/>
        </w:rPr>
        <w:t>月</w:t>
      </w:r>
      <w:r w:rsidRPr="0098378D">
        <w:rPr>
          <w:rFonts w:ascii="標楷體" w:eastAsia="標楷體" w:hAnsi="標楷體"/>
          <w:color w:val="000000"/>
          <w:sz w:val="22"/>
        </w:rPr>
        <w:t>22</w:t>
      </w:r>
      <w:r w:rsidRPr="0098378D">
        <w:rPr>
          <w:rFonts w:ascii="標楷體" w:eastAsia="標楷體" w:hAnsi="標楷體" w:hint="eastAsia"/>
          <w:color w:val="000000"/>
          <w:sz w:val="22"/>
        </w:rPr>
        <w:t>日府授教幼字第</w:t>
      </w:r>
      <w:r w:rsidRPr="0098378D">
        <w:rPr>
          <w:rFonts w:ascii="標楷體" w:eastAsia="標楷體" w:hAnsi="標楷體"/>
          <w:color w:val="000000"/>
          <w:sz w:val="22"/>
        </w:rPr>
        <w:t>1040214663</w:t>
      </w:r>
      <w:r w:rsidRPr="0098378D">
        <w:rPr>
          <w:rFonts w:ascii="標楷體" w:eastAsia="標楷體" w:hAnsi="標楷體" w:hint="eastAsia"/>
          <w:color w:val="000000"/>
          <w:sz w:val="22"/>
        </w:rPr>
        <w:t>號函修正第</w:t>
      </w:r>
      <w:r w:rsidRPr="0098378D">
        <w:rPr>
          <w:rFonts w:ascii="標楷體" w:eastAsia="標楷體" w:hAnsi="標楷體"/>
          <w:color w:val="000000"/>
          <w:sz w:val="22"/>
        </w:rPr>
        <w:t>4</w:t>
      </w:r>
      <w:r w:rsidRPr="0098378D">
        <w:rPr>
          <w:rFonts w:ascii="標楷體" w:eastAsia="標楷體" w:hAnsi="標楷體" w:hint="eastAsia"/>
          <w:color w:val="000000"/>
          <w:sz w:val="22"/>
        </w:rPr>
        <w:t>點附表</w:t>
      </w:r>
    </w:p>
    <w:p w:rsidR="004E5FDA" w:rsidRPr="0098378D" w:rsidRDefault="004E5FDA" w:rsidP="00125BF7">
      <w:pPr>
        <w:jc w:val="right"/>
        <w:rPr>
          <w:rFonts w:ascii="標楷體" w:eastAsia="標楷體" w:hAnsi="標楷體"/>
          <w:color w:val="000000"/>
          <w:sz w:val="22"/>
        </w:rPr>
      </w:pPr>
      <w:r w:rsidRPr="0098378D">
        <w:rPr>
          <w:rFonts w:ascii="標楷體" w:eastAsia="標楷體" w:hAnsi="標楷體"/>
          <w:color w:val="000000"/>
          <w:sz w:val="22"/>
        </w:rPr>
        <w:t>105</w:t>
      </w:r>
      <w:r w:rsidRPr="0098378D">
        <w:rPr>
          <w:rFonts w:ascii="標楷體" w:eastAsia="標楷體" w:hAnsi="標楷體" w:hint="eastAsia"/>
          <w:color w:val="000000"/>
          <w:sz w:val="22"/>
        </w:rPr>
        <w:t>年</w:t>
      </w:r>
      <w:r w:rsidRPr="0098378D">
        <w:rPr>
          <w:rFonts w:ascii="標楷體" w:eastAsia="標楷體" w:hAnsi="標楷體"/>
          <w:color w:val="000000"/>
          <w:sz w:val="22"/>
        </w:rPr>
        <w:t>5</w:t>
      </w:r>
      <w:r w:rsidRPr="0098378D">
        <w:rPr>
          <w:rFonts w:ascii="標楷體" w:eastAsia="標楷體" w:hAnsi="標楷體" w:hint="eastAsia"/>
          <w:color w:val="000000"/>
          <w:sz w:val="22"/>
        </w:rPr>
        <w:t>月</w:t>
      </w:r>
      <w:r>
        <w:rPr>
          <w:rFonts w:ascii="標楷體" w:eastAsia="標楷體" w:hAnsi="標楷體"/>
          <w:color w:val="000000"/>
          <w:sz w:val="22"/>
        </w:rPr>
        <w:t>27</w:t>
      </w:r>
      <w:r w:rsidRPr="0098378D">
        <w:rPr>
          <w:rFonts w:ascii="標楷體" w:eastAsia="標楷體" w:hAnsi="標楷體" w:hint="eastAsia"/>
          <w:color w:val="000000"/>
          <w:sz w:val="22"/>
        </w:rPr>
        <w:t>日府授教幼字第</w:t>
      </w:r>
      <w:r w:rsidRPr="0098378D">
        <w:rPr>
          <w:rFonts w:ascii="標楷體" w:eastAsia="標楷體" w:hAnsi="標楷體"/>
          <w:color w:val="000000"/>
          <w:sz w:val="22"/>
        </w:rPr>
        <w:t>1050110866</w:t>
      </w:r>
      <w:r w:rsidRPr="0098378D">
        <w:rPr>
          <w:rFonts w:ascii="標楷體" w:eastAsia="標楷體" w:hAnsi="標楷體" w:hint="eastAsia"/>
          <w:color w:val="000000"/>
          <w:sz w:val="22"/>
        </w:rPr>
        <w:t>號函修正第</w:t>
      </w:r>
      <w:r w:rsidRPr="0098378D">
        <w:rPr>
          <w:rFonts w:ascii="標楷體" w:eastAsia="標楷體" w:hAnsi="標楷體"/>
          <w:color w:val="000000"/>
          <w:sz w:val="22"/>
        </w:rPr>
        <w:t>3</w:t>
      </w:r>
      <w:r w:rsidRPr="0098378D">
        <w:rPr>
          <w:rFonts w:ascii="標楷體" w:eastAsia="標楷體" w:hAnsi="標楷體" w:hint="eastAsia"/>
          <w:color w:val="000000"/>
          <w:sz w:val="22"/>
        </w:rPr>
        <w:t>、</w:t>
      </w:r>
      <w:r w:rsidRPr="0098378D">
        <w:rPr>
          <w:rFonts w:ascii="標楷體" w:eastAsia="標楷體" w:hAnsi="標楷體"/>
          <w:color w:val="000000"/>
          <w:sz w:val="22"/>
        </w:rPr>
        <w:t>4</w:t>
      </w:r>
      <w:r w:rsidRPr="0098378D">
        <w:rPr>
          <w:rFonts w:ascii="標楷體" w:eastAsia="標楷體" w:hAnsi="標楷體" w:hint="eastAsia"/>
          <w:color w:val="000000"/>
          <w:sz w:val="22"/>
        </w:rPr>
        <w:t>、</w:t>
      </w:r>
      <w:r w:rsidRPr="0098378D">
        <w:rPr>
          <w:rFonts w:ascii="標楷體" w:eastAsia="標楷體" w:hAnsi="標楷體"/>
          <w:color w:val="000000"/>
          <w:sz w:val="22"/>
        </w:rPr>
        <w:t>5</w:t>
      </w:r>
      <w:r w:rsidRPr="0098378D">
        <w:rPr>
          <w:rFonts w:ascii="標楷體" w:eastAsia="標楷體" w:hAnsi="標楷體" w:hint="eastAsia"/>
          <w:color w:val="000000"/>
          <w:sz w:val="22"/>
        </w:rPr>
        <w:t>點</w:t>
      </w:r>
    </w:p>
    <w:p w:rsidR="004E5FDA" w:rsidRPr="0098378D" w:rsidRDefault="004E5FDA" w:rsidP="00C109B6">
      <w:pPr>
        <w:ind w:right="440"/>
        <w:jc w:val="right"/>
        <w:rPr>
          <w:rFonts w:ascii="標楷體" w:eastAsia="標楷體" w:hAnsi="標楷體"/>
          <w:color w:val="000000"/>
          <w:sz w:val="22"/>
        </w:rPr>
      </w:pPr>
    </w:p>
    <w:p w:rsidR="004E5FDA" w:rsidRPr="0098378D" w:rsidRDefault="004E5FDA" w:rsidP="009A65F6">
      <w:pPr>
        <w:pStyle w:val="ListParagraph"/>
        <w:numPr>
          <w:ilvl w:val="0"/>
          <w:numId w:val="14"/>
        </w:numPr>
        <w:spacing w:line="440" w:lineRule="exact"/>
        <w:ind w:leftChars="0"/>
        <w:jc w:val="both"/>
        <w:rPr>
          <w:rFonts w:ascii="標楷體" w:eastAsia="標楷體" w:hAnsi="標楷體"/>
          <w:color w:val="000000"/>
          <w:sz w:val="28"/>
          <w:szCs w:val="28"/>
        </w:rPr>
      </w:pPr>
      <w:r w:rsidRPr="0098378D">
        <w:rPr>
          <w:rFonts w:ascii="標楷體" w:eastAsia="標楷體" w:hAnsi="標楷體" w:hint="eastAsia"/>
          <w:color w:val="000000"/>
          <w:sz w:val="28"/>
          <w:szCs w:val="28"/>
        </w:rPr>
        <w:t>目的</w:t>
      </w:r>
    </w:p>
    <w:p w:rsidR="004E5FDA" w:rsidRPr="0098378D" w:rsidRDefault="004E5FDA" w:rsidP="009A65F6">
      <w:pPr>
        <w:pStyle w:val="ListParagraph"/>
        <w:spacing w:line="440" w:lineRule="exact"/>
        <w:ind w:leftChars="0"/>
        <w:jc w:val="both"/>
        <w:rPr>
          <w:rFonts w:ascii="標楷體" w:eastAsia="標楷體" w:hAnsi="標楷體"/>
          <w:color w:val="000000"/>
          <w:sz w:val="28"/>
          <w:szCs w:val="28"/>
        </w:rPr>
      </w:pPr>
      <w:r w:rsidRPr="0098378D">
        <w:rPr>
          <w:rFonts w:ascii="標楷體" w:eastAsia="標楷體" w:hAnsi="標楷體" w:hint="eastAsia"/>
          <w:color w:val="000000"/>
          <w:sz w:val="28"/>
          <w:szCs w:val="28"/>
        </w:rPr>
        <w:t>為落實政府免學費教育政策，具體減輕家長育兒負擔，提供年齡二歲至未滿五歲幼兒學前教育補助，提升學齡幼兒就學機會。</w:t>
      </w:r>
    </w:p>
    <w:p w:rsidR="004E5FDA" w:rsidRPr="0098378D" w:rsidRDefault="004E5FDA" w:rsidP="009A65F6">
      <w:pPr>
        <w:pStyle w:val="ListParagraph"/>
        <w:numPr>
          <w:ilvl w:val="0"/>
          <w:numId w:val="14"/>
        </w:numPr>
        <w:spacing w:line="440" w:lineRule="exact"/>
        <w:ind w:leftChars="0"/>
        <w:jc w:val="both"/>
        <w:rPr>
          <w:rFonts w:ascii="標楷體" w:eastAsia="標楷體" w:hAnsi="標楷體"/>
          <w:color w:val="000000"/>
          <w:sz w:val="28"/>
          <w:szCs w:val="28"/>
        </w:rPr>
      </w:pPr>
      <w:r w:rsidRPr="0098378D">
        <w:rPr>
          <w:rFonts w:ascii="標楷體" w:eastAsia="標楷體" w:hAnsi="標楷體" w:hint="eastAsia"/>
          <w:color w:val="000000"/>
          <w:sz w:val="28"/>
          <w:szCs w:val="28"/>
        </w:rPr>
        <w:t>依據</w:t>
      </w:r>
    </w:p>
    <w:p w:rsidR="004E5FDA" w:rsidRPr="0098378D" w:rsidRDefault="004E5FDA" w:rsidP="009A65F6">
      <w:pPr>
        <w:pStyle w:val="ListParagraph"/>
        <w:spacing w:line="440" w:lineRule="exact"/>
        <w:ind w:leftChars="0" w:left="720"/>
        <w:jc w:val="both"/>
        <w:rPr>
          <w:rFonts w:ascii="標楷體" w:eastAsia="標楷體" w:hAnsi="標楷體"/>
          <w:color w:val="000000"/>
          <w:sz w:val="28"/>
          <w:szCs w:val="28"/>
        </w:rPr>
      </w:pPr>
      <w:r w:rsidRPr="0098378D">
        <w:rPr>
          <w:rFonts w:ascii="標楷體" w:eastAsia="標楷體" w:hAnsi="標楷體" w:hint="eastAsia"/>
          <w:color w:val="000000"/>
          <w:sz w:val="28"/>
          <w:szCs w:val="28"/>
        </w:rPr>
        <w:t>市長於一百零四年一月二十六日市政會議裁示「零至六歲托育一條龍」政策事項。</w:t>
      </w:r>
    </w:p>
    <w:p w:rsidR="004E5FDA" w:rsidRPr="0098378D" w:rsidRDefault="004E5FDA" w:rsidP="009A65F6">
      <w:pPr>
        <w:pStyle w:val="ListParagraph"/>
        <w:numPr>
          <w:ilvl w:val="0"/>
          <w:numId w:val="14"/>
        </w:numPr>
        <w:spacing w:line="440" w:lineRule="exact"/>
        <w:ind w:leftChars="0"/>
        <w:jc w:val="both"/>
        <w:rPr>
          <w:rFonts w:ascii="標楷體" w:eastAsia="標楷體" w:hAnsi="標楷體"/>
          <w:color w:val="000000"/>
          <w:sz w:val="28"/>
          <w:szCs w:val="28"/>
        </w:rPr>
      </w:pPr>
      <w:r w:rsidRPr="0098378D">
        <w:rPr>
          <w:rFonts w:ascii="標楷體" w:eastAsia="標楷體" w:hAnsi="標楷體" w:hint="eastAsia"/>
          <w:color w:val="000000"/>
          <w:sz w:val="28"/>
          <w:szCs w:val="28"/>
        </w:rPr>
        <w:t>補助對象</w:t>
      </w:r>
    </w:p>
    <w:p w:rsidR="004E5FDA" w:rsidRPr="0098378D" w:rsidRDefault="004E5FDA" w:rsidP="009A65F6">
      <w:pPr>
        <w:spacing w:line="440" w:lineRule="exact"/>
        <w:jc w:val="both"/>
        <w:rPr>
          <w:rFonts w:ascii="標楷體" w:eastAsia="標楷體" w:hAnsi="標楷體"/>
          <w:color w:val="000000"/>
          <w:sz w:val="28"/>
          <w:szCs w:val="28"/>
        </w:rPr>
      </w:pPr>
      <w:r w:rsidRPr="0098378D">
        <w:rPr>
          <w:rFonts w:ascii="標楷體" w:eastAsia="標楷體" w:hAnsi="標楷體" w:hint="eastAsia"/>
          <w:color w:val="000000"/>
          <w:sz w:val="28"/>
          <w:szCs w:val="28"/>
        </w:rPr>
        <w:t>本補助對象應具備下列各款條件：</w:t>
      </w:r>
    </w:p>
    <w:p w:rsidR="004E5FDA" w:rsidRPr="0098378D" w:rsidRDefault="004E5FDA" w:rsidP="00333A79">
      <w:pPr>
        <w:pStyle w:val="ListParagraph"/>
        <w:numPr>
          <w:ilvl w:val="0"/>
          <w:numId w:val="19"/>
        </w:numPr>
        <w:spacing w:line="440" w:lineRule="exact"/>
        <w:ind w:leftChars="0" w:left="993" w:hanging="567"/>
        <w:jc w:val="both"/>
        <w:rPr>
          <w:rFonts w:ascii="標楷體" w:eastAsia="標楷體" w:hAnsi="標楷體"/>
          <w:color w:val="000000"/>
          <w:sz w:val="28"/>
          <w:szCs w:val="28"/>
        </w:rPr>
      </w:pPr>
      <w:r w:rsidRPr="0098378D">
        <w:rPr>
          <w:rFonts w:ascii="標楷體" w:eastAsia="標楷體" w:hAnsi="標楷體" w:hint="eastAsia"/>
          <w:color w:val="000000"/>
          <w:sz w:val="28"/>
          <w:szCs w:val="28"/>
        </w:rPr>
        <w:t>年齡滿二歲以上學齡未滿五歲幼兒，父母或監護人一方設籍本市半年以上且幼兒設籍本市；其設籍時間認定基準如下：</w:t>
      </w:r>
    </w:p>
    <w:p w:rsidR="004E5FDA" w:rsidRPr="0098378D" w:rsidRDefault="004E5FDA" w:rsidP="00333A79">
      <w:pPr>
        <w:pStyle w:val="ListParagraph"/>
        <w:numPr>
          <w:ilvl w:val="0"/>
          <w:numId w:val="20"/>
        </w:numPr>
        <w:spacing w:line="440" w:lineRule="exact"/>
        <w:ind w:leftChars="0" w:left="1276"/>
        <w:jc w:val="both"/>
        <w:rPr>
          <w:rFonts w:ascii="標楷體" w:eastAsia="標楷體" w:hAnsi="標楷體"/>
          <w:color w:val="000000"/>
          <w:sz w:val="28"/>
          <w:szCs w:val="28"/>
        </w:rPr>
      </w:pPr>
      <w:r w:rsidRPr="0098378D">
        <w:rPr>
          <w:rFonts w:ascii="標楷體" w:eastAsia="標楷體" w:hAnsi="標楷體" w:hint="eastAsia"/>
          <w:color w:val="000000"/>
          <w:sz w:val="28"/>
          <w:szCs w:val="28"/>
        </w:rPr>
        <w:t>父母或監護人：以幼兒可受領補助款之最後入園日認定，上學期為當年度五月十五日前，下學期為前一年度十一月十五日前。</w:t>
      </w:r>
    </w:p>
    <w:p w:rsidR="004E5FDA" w:rsidRPr="0098378D" w:rsidRDefault="004E5FDA" w:rsidP="00333A79">
      <w:pPr>
        <w:pStyle w:val="ListParagraph"/>
        <w:numPr>
          <w:ilvl w:val="0"/>
          <w:numId w:val="20"/>
        </w:numPr>
        <w:spacing w:line="440" w:lineRule="exact"/>
        <w:ind w:leftChars="0" w:left="1276"/>
        <w:jc w:val="both"/>
        <w:rPr>
          <w:rFonts w:ascii="標楷體" w:eastAsia="標楷體" w:hAnsi="標楷體"/>
          <w:color w:val="000000"/>
          <w:sz w:val="28"/>
          <w:szCs w:val="28"/>
        </w:rPr>
      </w:pPr>
      <w:r w:rsidRPr="0098378D">
        <w:rPr>
          <w:rFonts w:ascii="標楷體" w:eastAsia="標楷體" w:hAnsi="標楷體" w:hint="eastAsia"/>
          <w:color w:val="000000"/>
          <w:sz w:val="28"/>
          <w:szCs w:val="28"/>
        </w:rPr>
        <w:t>幼兒：以申請時間認定</w:t>
      </w:r>
    </w:p>
    <w:p w:rsidR="004E5FDA" w:rsidRPr="0098378D" w:rsidRDefault="004E5FDA" w:rsidP="008A18C0">
      <w:pPr>
        <w:adjustRightInd w:val="0"/>
        <w:spacing w:line="440" w:lineRule="exact"/>
        <w:ind w:leftChars="-58" w:left="31680" w:hangingChars="405" w:firstLine="31680"/>
        <w:jc w:val="both"/>
        <w:rPr>
          <w:rFonts w:ascii="標楷體" w:eastAsia="標楷體" w:hAnsi="標楷體"/>
          <w:color w:val="000000"/>
          <w:sz w:val="28"/>
          <w:szCs w:val="28"/>
        </w:rPr>
      </w:pPr>
      <w:r w:rsidRPr="0098378D">
        <w:rPr>
          <w:rFonts w:ascii="標楷體" w:eastAsia="標楷體" w:hAnsi="標楷體"/>
          <w:color w:val="000000"/>
          <w:sz w:val="28"/>
          <w:szCs w:val="28"/>
        </w:rPr>
        <w:t>(</w:t>
      </w:r>
      <w:r w:rsidRPr="0098378D">
        <w:rPr>
          <w:rFonts w:ascii="標楷體" w:eastAsia="標楷體" w:hAnsi="標楷體" w:hint="eastAsia"/>
          <w:color w:val="000000"/>
          <w:sz w:val="28"/>
          <w:szCs w:val="28"/>
        </w:rPr>
        <w:t>二</w:t>
      </w:r>
      <w:r w:rsidRPr="0098378D">
        <w:rPr>
          <w:rFonts w:ascii="標楷體" w:eastAsia="標楷體" w:hAnsi="標楷體"/>
          <w:color w:val="000000"/>
          <w:sz w:val="28"/>
          <w:szCs w:val="28"/>
        </w:rPr>
        <w:t>)</w:t>
      </w:r>
      <w:r w:rsidRPr="0098378D">
        <w:rPr>
          <w:rFonts w:ascii="標楷體" w:eastAsia="標楷體" w:hAnsi="標楷體" w:hint="eastAsia"/>
          <w:color w:val="000000"/>
          <w:sz w:val="28"/>
          <w:szCs w:val="28"/>
        </w:rPr>
        <w:t>就讀本市符合幼兒就讀幼兒園補助辦法第五條規定之幼兒園，或就讀彰化縣、南投縣及苗栗縣等三個縣市之符合補助要件幼兒園，且符合幼兒戶籍地或父母、監護人一方工作地至就托幼兒園最短距離不超過十公里者。</w:t>
      </w:r>
    </w:p>
    <w:p w:rsidR="004E5FDA" w:rsidRPr="0098378D" w:rsidRDefault="004E5FDA" w:rsidP="009A65F6">
      <w:pPr>
        <w:spacing w:line="440" w:lineRule="exact"/>
        <w:jc w:val="both"/>
        <w:rPr>
          <w:rFonts w:ascii="標楷體" w:eastAsia="標楷體" w:hAnsi="標楷體"/>
          <w:color w:val="000000"/>
          <w:sz w:val="28"/>
          <w:szCs w:val="28"/>
        </w:rPr>
      </w:pPr>
      <w:r w:rsidRPr="0098378D">
        <w:rPr>
          <w:rFonts w:ascii="標楷體" w:eastAsia="標楷體" w:hAnsi="標楷體"/>
          <w:color w:val="000000"/>
          <w:sz w:val="28"/>
          <w:szCs w:val="28"/>
        </w:rPr>
        <w:t xml:space="preserve">   </w:t>
      </w:r>
      <w:r w:rsidRPr="0098378D">
        <w:rPr>
          <w:rFonts w:ascii="標楷體" w:eastAsia="標楷體" w:hAnsi="標楷體" w:hint="eastAsia"/>
          <w:color w:val="000000"/>
          <w:sz w:val="28"/>
          <w:szCs w:val="28"/>
        </w:rPr>
        <w:t>一百零四學年度第一學期申請者得不受前項第一款設籍年限之限</w:t>
      </w:r>
    </w:p>
    <w:p w:rsidR="004E5FDA" w:rsidRPr="0098378D" w:rsidRDefault="004E5FDA" w:rsidP="005504BF">
      <w:pPr>
        <w:spacing w:line="440" w:lineRule="exact"/>
        <w:jc w:val="both"/>
        <w:rPr>
          <w:rFonts w:ascii="標楷體" w:eastAsia="標楷體" w:hAnsi="標楷體"/>
          <w:color w:val="000000"/>
          <w:sz w:val="28"/>
          <w:szCs w:val="28"/>
        </w:rPr>
      </w:pPr>
      <w:r w:rsidRPr="0098378D">
        <w:rPr>
          <w:rFonts w:ascii="標楷體" w:eastAsia="標楷體" w:hAnsi="標楷體" w:hint="eastAsia"/>
          <w:color w:val="000000"/>
          <w:sz w:val="28"/>
          <w:szCs w:val="28"/>
        </w:rPr>
        <w:t>制。</w:t>
      </w:r>
    </w:p>
    <w:p w:rsidR="004E5FDA" w:rsidRPr="0098378D" w:rsidRDefault="004E5FDA" w:rsidP="008A18C0">
      <w:pPr>
        <w:spacing w:line="440" w:lineRule="exact"/>
        <w:ind w:left="31680" w:hangingChars="152" w:firstLine="31680"/>
        <w:jc w:val="both"/>
        <w:rPr>
          <w:rFonts w:ascii="標楷體" w:eastAsia="標楷體" w:hAnsi="標楷體"/>
          <w:color w:val="000000"/>
          <w:sz w:val="28"/>
          <w:szCs w:val="28"/>
        </w:rPr>
      </w:pPr>
      <w:r w:rsidRPr="0098378D">
        <w:rPr>
          <w:rFonts w:ascii="標楷體" w:eastAsia="標楷體" w:hAnsi="標楷體"/>
          <w:color w:val="000000"/>
          <w:sz w:val="28"/>
          <w:szCs w:val="28"/>
        </w:rPr>
        <w:t xml:space="preserve">   </w:t>
      </w:r>
      <w:r w:rsidRPr="0098378D">
        <w:rPr>
          <w:rFonts w:ascii="標楷體" w:eastAsia="標楷體" w:hAnsi="標楷體" w:hint="eastAsia"/>
          <w:color w:val="000000"/>
          <w:sz w:val="28"/>
          <w:szCs w:val="28"/>
        </w:rPr>
        <w:t>前項第一款所稱學齡之計算，以幼兒入幼兒園當學年度九月一日</w:t>
      </w:r>
      <w:r w:rsidRPr="0098378D">
        <w:rPr>
          <w:rFonts w:ascii="標楷體" w:eastAsia="標楷體" w:hAnsi="標楷體"/>
          <w:color w:val="000000"/>
          <w:sz w:val="28"/>
          <w:szCs w:val="28"/>
        </w:rPr>
        <w:t xml:space="preserve">    </w:t>
      </w:r>
      <w:r w:rsidRPr="0098378D">
        <w:rPr>
          <w:rFonts w:ascii="標楷體" w:eastAsia="標楷體" w:hAnsi="標楷體" w:hint="eastAsia"/>
          <w:color w:val="000000"/>
          <w:sz w:val="28"/>
          <w:szCs w:val="28"/>
        </w:rPr>
        <w:t>滿該歲數者認定之。</w:t>
      </w:r>
    </w:p>
    <w:p w:rsidR="004E5FDA" w:rsidRPr="0098378D" w:rsidRDefault="004E5FDA" w:rsidP="009A65F6">
      <w:pPr>
        <w:spacing w:line="440" w:lineRule="exact"/>
        <w:jc w:val="both"/>
        <w:rPr>
          <w:rFonts w:ascii="標楷體" w:eastAsia="標楷體" w:hAnsi="標楷體"/>
          <w:color w:val="000000"/>
          <w:sz w:val="28"/>
          <w:szCs w:val="28"/>
        </w:rPr>
      </w:pPr>
      <w:r w:rsidRPr="0098378D">
        <w:rPr>
          <w:rFonts w:ascii="標楷體" w:eastAsia="標楷體" w:hAnsi="標楷體" w:hint="eastAsia"/>
          <w:color w:val="000000"/>
          <w:sz w:val="28"/>
          <w:szCs w:val="28"/>
        </w:rPr>
        <w:t>四、補助項目</w:t>
      </w:r>
    </w:p>
    <w:p w:rsidR="004E5FDA" w:rsidRPr="0098378D" w:rsidRDefault="004E5FDA" w:rsidP="009A65F6">
      <w:pPr>
        <w:pStyle w:val="ListParagraph"/>
        <w:spacing w:line="440" w:lineRule="exact"/>
        <w:ind w:leftChars="0"/>
        <w:jc w:val="both"/>
        <w:rPr>
          <w:rFonts w:ascii="標楷體" w:eastAsia="標楷體" w:hAnsi="標楷體"/>
          <w:color w:val="000000"/>
          <w:sz w:val="28"/>
          <w:szCs w:val="28"/>
        </w:rPr>
      </w:pPr>
      <w:r w:rsidRPr="0098378D">
        <w:rPr>
          <w:rFonts w:ascii="標楷體" w:eastAsia="標楷體" w:hAnsi="標楷體" w:hint="eastAsia"/>
          <w:color w:val="000000"/>
          <w:sz w:val="28"/>
          <w:szCs w:val="28"/>
        </w:rPr>
        <w:t>本方案就學補助，包括學費補助及經濟弱勢幼兒加額補助</w:t>
      </w:r>
      <w:r w:rsidRPr="0098378D">
        <w:rPr>
          <w:rFonts w:ascii="標楷體" w:eastAsia="標楷體" w:hAnsi="標楷體"/>
          <w:color w:val="000000"/>
          <w:sz w:val="28"/>
          <w:szCs w:val="28"/>
        </w:rPr>
        <w:t>(</w:t>
      </w:r>
      <w:r w:rsidRPr="0098378D">
        <w:rPr>
          <w:rFonts w:ascii="標楷體" w:eastAsia="標楷體" w:hAnsi="標楷體" w:hint="eastAsia"/>
          <w:color w:val="000000"/>
          <w:sz w:val="28"/>
          <w:szCs w:val="28"/>
        </w:rPr>
        <w:t>簡稱弱勢加額補助</w:t>
      </w:r>
      <w:r w:rsidRPr="0098378D">
        <w:rPr>
          <w:rFonts w:ascii="標楷體" w:eastAsia="標楷體" w:hAnsi="標楷體"/>
          <w:color w:val="000000"/>
          <w:sz w:val="28"/>
          <w:szCs w:val="28"/>
        </w:rPr>
        <w:t>)</w:t>
      </w:r>
      <w:r w:rsidRPr="0098378D">
        <w:rPr>
          <w:rFonts w:ascii="標楷體" w:eastAsia="標楷體" w:hAnsi="標楷體" w:hint="eastAsia"/>
          <w:color w:val="000000"/>
          <w:sz w:val="28"/>
          <w:szCs w:val="28"/>
        </w:rPr>
        <w:t>，其內容如下：</w:t>
      </w:r>
    </w:p>
    <w:p w:rsidR="004E5FDA" w:rsidRPr="0098378D" w:rsidRDefault="004E5FDA" w:rsidP="009A65F6">
      <w:pPr>
        <w:spacing w:line="440" w:lineRule="exact"/>
        <w:jc w:val="both"/>
        <w:rPr>
          <w:rFonts w:ascii="標楷體" w:eastAsia="標楷體" w:hAnsi="標楷體"/>
          <w:color w:val="000000"/>
          <w:sz w:val="28"/>
          <w:szCs w:val="28"/>
        </w:rPr>
      </w:pPr>
      <w:r w:rsidRPr="0098378D">
        <w:rPr>
          <w:rFonts w:ascii="標楷體" w:eastAsia="標楷體" w:hAnsi="標楷體"/>
          <w:color w:val="000000"/>
          <w:sz w:val="28"/>
          <w:szCs w:val="28"/>
        </w:rPr>
        <w:t xml:space="preserve">   (</w:t>
      </w:r>
      <w:r w:rsidRPr="0098378D">
        <w:rPr>
          <w:rFonts w:ascii="標楷體" w:eastAsia="標楷體" w:hAnsi="標楷體" w:hint="eastAsia"/>
          <w:color w:val="000000"/>
          <w:sz w:val="28"/>
          <w:szCs w:val="28"/>
        </w:rPr>
        <w:t>一</w:t>
      </w:r>
      <w:r w:rsidRPr="0098378D">
        <w:rPr>
          <w:rFonts w:ascii="標楷體" w:eastAsia="標楷體" w:hAnsi="標楷體"/>
          <w:color w:val="000000"/>
          <w:sz w:val="28"/>
          <w:szCs w:val="28"/>
        </w:rPr>
        <w:t>)</w:t>
      </w:r>
      <w:r w:rsidRPr="0098378D">
        <w:rPr>
          <w:rFonts w:ascii="標楷體" w:eastAsia="標楷體" w:hAnsi="標楷體" w:hint="eastAsia"/>
          <w:color w:val="000000"/>
          <w:sz w:val="28"/>
          <w:szCs w:val="28"/>
        </w:rPr>
        <w:t>學費補助：</w:t>
      </w:r>
    </w:p>
    <w:p w:rsidR="004E5FDA" w:rsidRPr="0098378D" w:rsidRDefault="004E5FDA" w:rsidP="009A65F6">
      <w:pPr>
        <w:pStyle w:val="ListParagraph"/>
        <w:numPr>
          <w:ilvl w:val="0"/>
          <w:numId w:val="18"/>
        </w:numPr>
        <w:spacing w:line="440" w:lineRule="exact"/>
        <w:ind w:leftChars="0"/>
        <w:jc w:val="both"/>
        <w:rPr>
          <w:rFonts w:ascii="標楷體" w:eastAsia="標楷體" w:hAnsi="標楷體"/>
          <w:color w:val="000000"/>
          <w:sz w:val="28"/>
          <w:szCs w:val="28"/>
        </w:rPr>
      </w:pPr>
      <w:r w:rsidRPr="0098378D">
        <w:rPr>
          <w:rFonts w:ascii="標楷體" w:eastAsia="標楷體" w:hAnsi="標楷體" w:hint="eastAsia"/>
          <w:color w:val="000000"/>
          <w:sz w:val="28"/>
          <w:szCs w:val="28"/>
        </w:rPr>
        <w:t>就讀公立幼兒園：入學即免學費。</w:t>
      </w:r>
    </w:p>
    <w:p w:rsidR="004E5FDA" w:rsidRPr="0098378D" w:rsidRDefault="004E5FDA" w:rsidP="009A65F6">
      <w:pPr>
        <w:pStyle w:val="ListParagraph"/>
        <w:numPr>
          <w:ilvl w:val="0"/>
          <w:numId w:val="18"/>
        </w:numPr>
        <w:spacing w:line="440" w:lineRule="exact"/>
        <w:ind w:leftChars="0"/>
        <w:jc w:val="both"/>
        <w:rPr>
          <w:rFonts w:ascii="標楷體" w:eastAsia="標楷體" w:hAnsi="標楷體"/>
          <w:color w:val="000000"/>
          <w:sz w:val="28"/>
          <w:szCs w:val="28"/>
        </w:rPr>
      </w:pPr>
      <w:r w:rsidRPr="0098378D">
        <w:rPr>
          <w:rFonts w:ascii="標楷體" w:eastAsia="標楷體" w:hAnsi="標楷體" w:hint="eastAsia"/>
          <w:color w:val="000000"/>
          <w:sz w:val="28"/>
          <w:szCs w:val="28"/>
        </w:rPr>
        <w:t>就讀私立幼兒園：每學年最高補助新臺幣三萬元，分上、下學期撥付。</w:t>
      </w:r>
    </w:p>
    <w:p w:rsidR="004E5FDA" w:rsidRPr="0098378D" w:rsidRDefault="004E5FDA" w:rsidP="009A65F6">
      <w:pPr>
        <w:spacing w:line="440" w:lineRule="exact"/>
        <w:jc w:val="both"/>
        <w:rPr>
          <w:rFonts w:ascii="標楷體" w:eastAsia="標楷體" w:hAnsi="標楷體"/>
          <w:color w:val="000000"/>
          <w:sz w:val="28"/>
          <w:szCs w:val="28"/>
        </w:rPr>
      </w:pPr>
      <w:r w:rsidRPr="0098378D">
        <w:rPr>
          <w:rFonts w:ascii="標楷體" w:eastAsia="標楷體" w:hAnsi="標楷體"/>
          <w:color w:val="000000"/>
          <w:sz w:val="28"/>
          <w:szCs w:val="28"/>
        </w:rPr>
        <w:t xml:space="preserve">   (</w:t>
      </w:r>
      <w:r w:rsidRPr="0098378D">
        <w:rPr>
          <w:rFonts w:ascii="標楷體" w:eastAsia="標楷體" w:hAnsi="標楷體" w:hint="eastAsia"/>
          <w:color w:val="000000"/>
          <w:sz w:val="28"/>
          <w:szCs w:val="28"/>
        </w:rPr>
        <w:t>二</w:t>
      </w:r>
      <w:r w:rsidRPr="0098378D">
        <w:rPr>
          <w:rFonts w:ascii="標楷體" w:eastAsia="標楷體" w:hAnsi="標楷體"/>
          <w:color w:val="000000"/>
          <w:sz w:val="28"/>
          <w:szCs w:val="28"/>
        </w:rPr>
        <w:t>)</w:t>
      </w:r>
      <w:r w:rsidRPr="0098378D">
        <w:rPr>
          <w:rFonts w:ascii="標楷體" w:eastAsia="標楷體" w:hAnsi="標楷體" w:hint="eastAsia"/>
          <w:color w:val="000000"/>
          <w:sz w:val="28"/>
          <w:szCs w:val="28"/>
        </w:rPr>
        <w:t>弱勢加額補助：</w:t>
      </w:r>
    </w:p>
    <w:p w:rsidR="004E5FDA" w:rsidRPr="0098378D" w:rsidRDefault="004E5FDA" w:rsidP="009A65F6">
      <w:pPr>
        <w:pStyle w:val="ListParagraph"/>
        <w:numPr>
          <w:ilvl w:val="0"/>
          <w:numId w:val="8"/>
        </w:numPr>
        <w:spacing w:line="440" w:lineRule="exact"/>
        <w:ind w:leftChars="0" w:hanging="357"/>
        <w:jc w:val="both"/>
        <w:rPr>
          <w:rFonts w:ascii="標楷體" w:eastAsia="標楷體" w:hAnsi="標楷體"/>
          <w:color w:val="000000"/>
          <w:sz w:val="28"/>
          <w:szCs w:val="28"/>
        </w:rPr>
      </w:pPr>
      <w:r w:rsidRPr="0098378D">
        <w:rPr>
          <w:rFonts w:ascii="標楷體" w:eastAsia="標楷體" w:hAnsi="標楷體" w:hint="eastAsia"/>
          <w:color w:val="000000"/>
          <w:sz w:val="28"/>
          <w:szCs w:val="28"/>
        </w:rPr>
        <w:t>除補助前款學費外，符合下列資格之一者，加額補助雜費、代辦費</w:t>
      </w:r>
      <w:r w:rsidRPr="0098378D">
        <w:rPr>
          <w:rFonts w:ascii="標楷體" w:eastAsia="標楷體" w:hAnsi="標楷體"/>
          <w:color w:val="000000"/>
          <w:sz w:val="28"/>
          <w:szCs w:val="28"/>
        </w:rPr>
        <w:t>(</w:t>
      </w:r>
      <w:r w:rsidRPr="0098378D">
        <w:rPr>
          <w:rFonts w:ascii="標楷體" w:eastAsia="標楷體" w:hAnsi="標楷體" w:hint="eastAsia"/>
          <w:color w:val="000000"/>
          <w:sz w:val="28"/>
          <w:szCs w:val="28"/>
        </w:rPr>
        <w:t>不包括交通費、課後延托費、保險費、家長會費及其他代辦費</w:t>
      </w:r>
      <w:r w:rsidRPr="0098378D">
        <w:rPr>
          <w:rFonts w:ascii="標楷體" w:eastAsia="標楷體" w:hAnsi="標楷體"/>
          <w:color w:val="000000"/>
          <w:sz w:val="28"/>
          <w:szCs w:val="28"/>
        </w:rPr>
        <w:t>)</w:t>
      </w:r>
      <w:r w:rsidRPr="0098378D">
        <w:rPr>
          <w:rFonts w:ascii="標楷體" w:eastAsia="標楷體" w:hAnsi="標楷體" w:hint="eastAsia"/>
          <w:color w:val="000000"/>
          <w:sz w:val="28"/>
          <w:szCs w:val="28"/>
        </w:rPr>
        <w:t>：</w:t>
      </w:r>
    </w:p>
    <w:p w:rsidR="004E5FDA" w:rsidRPr="0098378D" w:rsidRDefault="004E5FDA" w:rsidP="009A65F6">
      <w:pPr>
        <w:pStyle w:val="ListParagraph"/>
        <w:numPr>
          <w:ilvl w:val="0"/>
          <w:numId w:val="9"/>
        </w:numPr>
        <w:spacing w:line="440" w:lineRule="exact"/>
        <w:ind w:leftChars="0" w:hanging="357"/>
        <w:jc w:val="both"/>
        <w:rPr>
          <w:rFonts w:ascii="標楷體" w:eastAsia="標楷體" w:hAnsi="標楷體"/>
          <w:color w:val="000000"/>
          <w:sz w:val="28"/>
          <w:szCs w:val="28"/>
        </w:rPr>
      </w:pPr>
      <w:r w:rsidRPr="0098378D">
        <w:rPr>
          <w:rFonts w:ascii="標楷體" w:eastAsia="標楷體" w:hAnsi="標楷體" w:hint="eastAsia"/>
          <w:color w:val="000000"/>
          <w:sz w:val="28"/>
          <w:szCs w:val="28"/>
        </w:rPr>
        <w:t>低收入戶或中低收入戶。</w:t>
      </w:r>
    </w:p>
    <w:p w:rsidR="004E5FDA" w:rsidRPr="0098378D" w:rsidRDefault="004E5FDA" w:rsidP="009A65F6">
      <w:pPr>
        <w:pStyle w:val="ListParagraph"/>
        <w:numPr>
          <w:ilvl w:val="0"/>
          <w:numId w:val="9"/>
        </w:numPr>
        <w:spacing w:line="440" w:lineRule="exact"/>
        <w:ind w:leftChars="0" w:hanging="357"/>
        <w:jc w:val="both"/>
        <w:rPr>
          <w:rFonts w:ascii="標楷體" w:eastAsia="標楷體" w:hAnsi="標楷體"/>
          <w:color w:val="000000"/>
          <w:sz w:val="28"/>
          <w:szCs w:val="28"/>
        </w:rPr>
      </w:pPr>
      <w:r w:rsidRPr="0098378D">
        <w:rPr>
          <w:rFonts w:ascii="標楷體" w:eastAsia="標楷體" w:hAnsi="標楷體" w:hint="eastAsia"/>
          <w:color w:val="000000"/>
          <w:sz w:val="28"/>
          <w:szCs w:val="28"/>
        </w:rPr>
        <w:t>家戶年所得新臺幣七十萬元以下。</w:t>
      </w:r>
    </w:p>
    <w:p w:rsidR="004E5FDA" w:rsidRPr="0098378D" w:rsidRDefault="004E5FDA" w:rsidP="009A65F6">
      <w:pPr>
        <w:pStyle w:val="ListParagraph"/>
        <w:numPr>
          <w:ilvl w:val="0"/>
          <w:numId w:val="8"/>
        </w:numPr>
        <w:spacing w:line="440" w:lineRule="exact"/>
        <w:ind w:leftChars="0" w:hanging="357"/>
        <w:jc w:val="both"/>
        <w:rPr>
          <w:rFonts w:ascii="標楷體" w:eastAsia="標楷體" w:hAnsi="標楷體"/>
          <w:color w:val="000000"/>
          <w:sz w:val="28"/>
          <w:szCs w:val="28"/>
        </w:rPr>
      </w:pPr>
      <w:r w:rsidRPr="0098378D">
        <w:rPr>
          <w:rFonts w:ascii="標楷體" w:eastAsia="標楷體" w:hAnsi="標楷體" w:hint="eastAsia"/>
          <w:color w:val="000000"/>
          <w:sz w:val="28"/>
          <w:szCs w:val="28"/>
        </w:rPr>
        <w:t>前目弱勢加額補助，屬家戶年所得新臺幣七十萬元以下家庭者，擁有第三筆以上不動產且其公告現值總額超過新臺幣六百五十萬元，或家戶年利息所得超過新臺幣十萬元者，不得申請本方案補助。</w:t>
      </w:r>
    </w:p>
    <w:p w:rsidR="004E5FDA" w:rsidRPr="0098378D" w:rsidRDefault="004E5FDA" w:rsidP="009A65F6">
      <w:pPr>
        <w:pStyle w:val="ListParagraph"/>
        <w:numPr>
          <w:ilvl w:val="0"/>
          <w:numId w:val="8"/>
        </w:numPr>
        <w:spacing w:line="440" w:lineRule="exact"/>
        <w:ind w:leftChars="0"/>
        <w:jc w:val="both"/>
        <w:rPr>
          <w:rFonts w:ascii="標楷體" w:eastAsia="標楷體" w:hAnsi="標楷體"/>
          <w:color w:val="000000"/>
          <w:sz w:val="28"/>
          <w:szCs w:val="28"/>
        </w:rPr>
      </w:pPr>
      <w:r w:rsidRPr="0098378D">
        <w:rPr>
          <w:rFonts w:ascii="標楷體" w:eastAsia="標楷體" w:hAnsi="標楷體" w:hint="eastAsia"/>
          <w:color w:val="000000"/>
          <w:sz w:val="28"/>
          <w:szCs w:val="28"/>
        </w:rPr>
        <w:t>前目之家戶年所得、年利息所得及不動產，採計幼兒、父母或監護人合計之總額。</w:t>
      </w:r>
    </w:p>
    <w:p w:rsidR="004E5FDA" w:rsidRPr="0098378D" w:rsidRDefault="004E5FDA" w:rsidP="009A65F6">
      <w:pPr>
        <w:spacing w:line="440" w:lineRule="exact"/>
        <w:jc w:val="both"/>
        <w:rPr>
          <w:rFonts w:ascii="標楷體" w:eastAsia="標楷體" w:hAnsi="標楷體"/>
          <w:color w:val="000000"/>
          <w:sz w:val="28"/>
          <w:szCs w:val="28"/>
        </w:rPr>
      </w:pPr>
      <w:r w:rsidRPr="0098378D">
        <w:rPr>
          <w:rFonts w:ascii="標楷體" w:eastAsia="標楷體" w:hAnsi="標楷體"/>
          <w:color w:val="000000"/>
          <w:sz w:val="28"/>
          <w:szCs w:val="28"/>
        </w:rPr>
        <w:t xml:space="preserve">   (</w:t>
      </w:r>
      <w:r w:rsidRPr="0098378D">
        <w:rPr>
          <w:rFonts w:ascii="標楷體" w:eastAsia="標楷體" w:hAnsi="標楷體" w:hint="eastAsia"/>
          <w:color w:val="000000"/>
          <w:sz w:val="28"/>
          <w:szCs w:val="28"/>
        </w:rPr>
        <w:t>三</w:t>
      </w:r>
      <w:r w:rsidRPr="0098378D">
        <w:rPr>
          <w:rFonts w:ascii="標楷體" w:eastAsia="標楷體" w:hAnsi="標楷體"/>
          <w:color w:val="000000"/>
          <w:sz w:val="28"/>
          <w:szCs w:val="28"/>
        </w:rPr>
        <w:t>)</w:t>
      </w:r>
      <w:r w:rsidRPr="0098378D">
        <w:rPr>
          <w:rFonts w:ascii="標楷體" w:eastAsia="標楷體" w:hAnsi="標楷體" w:hint="eastAsia"/>
          <w:color w:val="000000"/>
          <w:sz w:val="28"/>
          <w:szCs w:val="28"/>
        </w:rPr>
        <w:t>前二款補助合計，經濟最為弱勢者，最高得免費就讀公立幼</w:t>
      </w:r>
    </w:p>
    <w:p w:rsidR="004E5FDA" w:rsidRPr="0098378D" w:rsidRDefault="004E5FDA" w:rsidP="009A65F6">
      <w:pPr>
        <w:spacing w:line="440" w:lineRule="exact"/>
        <w:jc w:val="both"/>
        <w:rPr>
          <w:rFonts w:ascii="標楷體" w:eastAsia="標楷體" w:hAnsi="標楷體"/>
          <w:color w:val="000000"/>
          <w:sz w:val="28"/>
          <w:szCs w:val="28"/>
        </w:rPr>
      </w:pPr>
      <w:r w:rsidRPr="0098378D">
        <w:rPr>
          <w:rFonts w:ascii="標楷體" w:eastAsia="標楷體" w:hAnsi="標楷體" w:hint="eastAsia"/>
          <w:color w:val="000000"/>
          <w:sz w:val="28"/>
          <w:szCs w:val="28"/>
        </w:rPr>
        <w:t>兒園，就讀私立幼兒園者，每生每學年最高得補助新臺幣六</w:t>
      </w:r>
    </w:p>
    <w:p w:rsidR="004E5FDA" w:rsidRPr="0098378D" w:rsidRDefault="004E5FDA" w:rsidP="009A65F6">
      <w:pPr>
        <w:spacing w:line="440" w:lineRule="exact"/>
        <w:jc w:val="both"/>
        <w:rPr>
          <w:rFonts w:ascii="標楷體" w:eastAsia="標楷體" w:hAnsi="標楷體"/>
          <w:color w:val="000000"/>
          <w:sz w:val="28"/>
          <w:szCs w:val="28"/>
        </w:rPr>
      </w:pPr>
      <w:r w:rsidRPr="0098378D">
        <w:rPr>
          <w:rFonts w:ascii="標楷體" w:eastAsia="標楷體" w:hAnsi="標楷體" w:hint="eastAsia"/>
          <w:color w:val="000000"/>
          <w:sz w:val="28"/>
          <w:szCs w:val="28"/>
        </w:rPr>
        <w:t>萬元，分上下學期撥付。各級距補助額度詳如附表。</w:t>
      </w:r>
    </w:p>
    <w:p w:rsidR="004E5FDA" w:rsidRPr="0098378D" w:rsidRDefault="004E5FDA" w:rsidP="009A65F6">
      <w:pPr>
        <w:spacing w:line="440" w:lineRule="exact"/>
        <w:jc w:val="both"/>
        <w:rPr>
          <w:rFonts w:ascii="標楷體" w:eastAsia="標楷體" w:hAnsi="標楷體"/>
          <w:color w:val="000000"/>
          <w:sz w:val="28"/>
          <w:szCs w:val="28"/>
        </w:rPr>
      </w:pPr>
      <w:r w:rsidRPr="0098378D">
        <w:rPr>
          <w:rFonts w:ascii="標楷體" w:eastAsia="標楷體" w:hAnsi="標楷體" w:hint="eastAsia"/>
          <w:color w:val="000000"/>
          <w:sz w:val="28"/>
          <w:szCs w:val="28"/>
        </w:rPr>
        <w:t>五、申請方式</w:t>
      </w:r>
    </w:p>
    <w:p w:rsidR="004E5FDA" w:rsidRPr="0098378D" w:rsidRDefault="004E5FDA" w:rsidP="009A65F6">
      <w:pPr>
        <w:spacing w:line="440" w:lineRule="exact"/>
        <w:jc w:val="both"/>
        <w:rPr>
          <w:rFonts w:ascii="標楷體" w:eastAsia="標楷體" w:hAnsi="標楷體"/>
          <w:color w:val="000000"/>
          <w:sz w:val="28"/>
          <w:szCs w:val="28"/>
        </w:rPr>
      </w:pPr>
      <w:r w:rsidRPr="0098378D">
        <w:rPr>
          <w:rFonts w:ascii="標楷體" w:eastAsia="標楷體" w:hAnsi="標楷體"/>
          <w:color w:val="000000"/>
          <w:sz w:val="28"/>
          <w:szCs w:val="28"/>
        </w:rPr>
        <w:t>(</w:t>
      </w:r>
      <w:r w:rsidRPr="0098378D">
        <w:rPr>
          <w:rFonts w:ascii="標楷體" w:eastAsia="標楷體" w:hAnsi="標楷體" w:hint="eastAsia"/>
          <w:color w:val="000000"/>
          <w:sz w:val="28"/>
          <w:szCs w:val="28"/>
        </w:rPr>
        <w:t>一</w:t>
      </w:r>
      <w:r w:rsidRPr="0098378D">
        <w:rPr>
          <w:rFonts w:ascii="標楷體" w:eastAsia="標楷體" w:hAnsi="標楷體"/>
          <w:color w:val="000000"/>
          <w:sz w:val="28"/>
          <w:szCs w:val="28"/>
        </w:rPr>
        <w:t>)</w:t>
      </w:r>
      <w:r w:rsidRPr="0098378D">
        <w:rPr>
          <w:rFonts w:ascii="標楷體" w:eastAsia="標楷體" w:hAnsi="標楷體" w:hint="eastAsia"/>
          <w:color w:val="000000"/>
          <w:sz w:val="28"/>
          <w:szCs w:val="28"/>
        </w:rPr>
        <w:t>申請截止日：上學期為十月十五日，下學期為四月十五日。</w:t>
      </w:r>
    </w:p>
    <w:p w:rsidR="004E5FDA" w:rsidRPr="0098378D" w:rsidRDefault="004E5FDA" w:rsidP="009A65F6">
      <w:pPr>
        <w:spacing w:line="440" w:lineRule="exact"/>
        <w:jc w:val="both"/>
        <w:rPr>
          <w:rFonts w:ascii="標楷體" w:eastAsia="標楷體" w:hAnsi="標楷體"/>
          <w:color w:val="000000"/>
          <w:sz w:val="28"/>
          <w:szCs w:val="28"/>
        </w:rPr>
      </w:pPr>
      <w:r w:rsidRPr="0098378D">
        <w:rPr>
          <w:rFonts w:ascii="標楷體" w:eastAsia="標楷體" w:hAnsi="標楷體"/>
          <w:color w:val="000000"/>
          <w:sz w:val="28"/>
          <w:szCs w:val="28"/>
        </w:rPr>
        <w:t xml:space="preserve">   (</w:t>
      </w:r>
      <w:r w:rsidRPr="0098378D">
        <w:rPr>
          <w:rFonts w:ascii="標楷體" w:eastAsia="標楷體" w:hAnsi="標楷體" w:hint="eastAsia"/>
          <w:color w:val="000000"/>
          <w:sz w:val="28"/>
          <w:szCs w:val="28"/>
        </w:rPr>
        <w:t>二</w:t>
      </w:r>
      <w:r w:rsidRPr="0098378D">
        <w:rPr>
          <w:rFonts w:ascii="標楷體" w:eastAsia="標楷體" w:hAnsi="標楷體"/>
          <w:color w:val="000000"/>
          <w:sz w:val="28"/>
          <w:szCs w:val="28"/>
        </w:rPr>
        <w:t>)</w:t>
      </w:r>
      <w:r w:rsidRPr="0098378D">
        <w:rPr>
          <w:rFonts w:ascii="標楷體" w:eastAsia="標楷體" w:hAnsi="標楷體" w:hint="eastAsia"/>
          <w:color w:val="000000"/>
          <w:sz w:val="28"/>
          <w:szCs w:val="28"/>
        </w:rPr>
        <w:t>學費補助：就讀公立幼兒園者，幼兒入學時由園方直接減</w:t>
      </w:r>
      <w:r w:rsidRPr="0098378D">
        <w:rPr>
          <w:rFonts w:ascii="標楷體" w:eastAsia="標楷體" w:hAnsi="標楷體"/>
          <w:color w:val="000000"/>
          <w:sz w:val="28"/>
          <w:szCs w:val="28"/>
        </w:rPr>
        <w:t xml:space="preserve"> </w:t>
      </w:r>
    </w:p>
    <w:p w:rsidR="004E5FDA" w:rsidRPr="0098378D" w:rsidRDefault="004E5FDA" w:rsidP="009A65F6">
      <w:pPr>
        <w:spacing w:line="440" w:lineRule="exact"/>
        <w:jc w:val="both"/>
        <w:rPr>
          <w:rFonts w:ascii="標楷體" w:eastAsia="標楷體" w:hAnsi="標楷體"/>
          <w:color w:val="000000"/>
          <w:sz w:val="28"/>
          <w:szCs w:val="28"/>
        </w:rPr>
      </w:pPr>
      <w:r w:rsidRPr="0098378D">
        <w:rPr>
          <w:rFonts w:ascii="標楷體" w:eastAsia="標楷體" w:hAnsi="標楷體" w:hint="eastAsia"/>
          <w:color w:val="000000"/>
          <w:sz w:val="28"/>
          <w:szCs w:val="28"/>
        </w:rPr>
        <w:t>免；就讀私立幼兒園者，園方於幼兒實際就讀滿一個月</w:t>
      </w:r>
    </w:p>
    <w:p w:rsidR="004E5FDA" w:rsidRPr="0098378D" w:rsidRDefault="004E5FDA" w:rsidP="009A65F6">
      <w:pPr>
        <w:spacing w:line="440" w:lineRule="exact"/>
        <w:jc w:val="both"/>
        <w:rPr>
          <w:rFonts w:ascii="標楷體" w:eastAsia="標楷體" w:hAnsi="標楷體"/>
          <w:color w:val="000000"/>
          <w:sz w:val="28"/>
          <w:szCs w:val="28"/>
        </w:rPr>
      </w:pPr>
      <w:r w:rsidRPr="0098378D">
        <w:rPr>
          <w:rFonts w:ascii="標楷體" w:eastAsia="標楷體" w:hAnsi="標楷體"/>
          <w:color w:val="000000"/>
          <w:sz w:val="28"/>
          <w:szCs w:val="28"/>
        </w:rPr>
        <w:t xml:space="preserve">       </w:t>
      </w:r>
      <w:r w:rsidRPr="0098378D">
        <w:rPr>
          <w:rFonts w:ascii="標楷體" w:eastAsia="標楷體" w:hAnsi="標楷體" w:hint="eastAsia"/>
          <w:color w:val="000000"/>
          <w:sz w:val="28"/>
          <w:szCs w:val="28"/>
        </w:rPr>
        <w:t>後，主動造冊向臺中市政府教育局</w:t>
      </w:r>
      <w:r w:rsidRPr="0098378D">
        <w:rPr>
          <w:rFonts w:ascii="標楷體" w:eastAsia="標楷體" w:hAnsi="標楷體"/>
          <w:color w:val="000000"/>
          <w:sz w:val="28"/>
          <w:szCs w:val="28"/>
        </w:rPr>
        <w:t>(</w:t>
      </w:r>
      <w:r w:rsidRPr="0098378D">
        <w:rPr>
          <w:rFonts w:ascii="標楷體" w:eastAsia="標楷體" w:hAnsi="標楷體" w:hint="eastAsia"/>
          <w:color w:val="000000"/>
          <w:sz w:val="28"/>
          <w:szCs w:val="28"/>
        </w:rPr>
        <w:t>以下稱教育局</w:t>
      </w:r>
      <w:r w:rsidRPr="0098378D">
        <w:rPr>
          <w:rFonts w:ascii="標楷體" w:eastAsia="標楷體" w:hAnsi="標楷體"/>
          <w:color w:val="000000"/>
          <w:sz w:val="28"/>
          <w:szCs w:val="28"/>
        </w:rPr>
        <w:t>)</w:t>
      </w:r>
      <w:r w:rsidRPr="0098378D">
        <w:rPr>
          <w:rFonts w:ascii="標楷體" w:eastAsia="標楷體" w:hAnsi="標楷體" w:hint="eastAsia"/>
          <w:color w:val="000000"/>
          <w:sz w:val="28"/>
          <w:szCs w:val="28"/>
        </w:rPr>
        <w:t>辦理請</w:t>
      </w:r>
    </w:p>
    <w:p w:rsidR="004E5FDA" w:rsidRPr="0098378D" w:rsidRDefault="004E5FDA" w:rsidP="009A65F6">
      <w:pPr>
        <w:spacing w:line="440" w:lineRule="exact"/>
        <w:jc w:val="both"/>
        <w:rPr>
          <w:rFonts w:ascii="標楷體" w:eastAsia="標楷體" w:hAnsi="標楷體"/>
          <w:color w:val="000000"/>
          <w:sz w:val="28"/>
          <w:szCs w:val="28"/>
        </w:rPr>
      </w:pPr>
      <w:r w:rsidRPr="0098378D">
        <w:rPr>
          <w:rFonts w:ascii="標楷體" w:eastAsia="標楷體" w:hAnsi="標楷體"/>
          <w:color w:val="000000"/>
          <w:sz w:val="28"/>
          <w:szCs w:val="28"/>
        </w:rPr>
        <w:t xml:space="preserve">       </w:t>
      </w:r>
      <w:r w:rsidRPr="0098378D">
        <w:rPr>
          <w:rFonts w:ascii="標楷體" w:eastAsia="標楷體" w:hAnsi="標楷體" w:hint="eastAsia"/>
          <w:color w:val="000000"/>
          <w:sz w:val="28"/>
          <w:szCs w:val="28"/>
        </w:rPr>
        <w:t>款。</w:t>
      </w:r>
    </w:p>
    <w:p w:rsidR="004E5FDA" w:rsidRPr="0098378D" w:rsidRDefault="004E5FDA" w:rsidP="009A65F6">
      <w:pPr>
        <w:spacing w:line="440" w:lineRule="exact"/>
        <w:jc w:val="both"/>
        <w:rPr>
          <w:rFonts w:ascii="標楷體" w:eastAsia="標楷體" w:hAnsi="標楷體"/>
          <w:color w:val="000000"/>
          <w:sz w:val="28"/>
          <w:szCs w:val="28"/>
        </w:rPr>
      </w:pPr>
      <w:r w:rsidRPr="0098378D">
        <w:rPr>
          <w:rFonts w:ascii="標楷體" w:eastAsia="標楷體" w:hAnsi="標楷體"/>
          <w:color w:val="000000"/>
          <w:sz w:val="28"/>
          <w:szCs w:val="28"/>
        </w:rPr>
        <w:t xml:space="preserve">   (</w:t>
      </w:r>
      <w:r w:rsidRPr="0098378D">
        <w:rPr>
          <w:rFonts w:ascii="標楷體" w:eastAsia="標楷體" w:hAnsi="標楷體" w:hint="eastAsia"/>
          <w:color w:val="000000"/>
          <w:sz w:val="28"/>
          <w:szCs w:val="28"/>
        </w:rPr>
        <w:t>三</w:t>
      </w:r>
      <w:r w:rsidRPr="0098378D">
        <w:rPr>
          <w:rFonts w:ascii="標楷體" w:eastAsia="標楷體" w:hAnsi="標楷體"/>
          <w:color w:val="000000"/>
          <w:sz w:val="28"/>
          <w:szCs w:val="28"/>
        </w:rPr>
        <w:t>)</w:t>
      </w:r>
      <w:r w:rsidRPr="0098378D">
        <w:rPr>
          <w:rFonts w:ascii="標楷體" w:eastAsia="標楷體" w:hAnsi="標楷體" w:hint="eastAsia"/>
          <w:color w:val="000000"/>
          <w:sz w:val="28"/>
          <w:szCs w:val="28"/>
        </w:rPr>
        <w:t>弱勢加額補助：幼兒父母或監護人應在申請截止日前，填妥</w:t>
      </w:r>
    </w:p>
    <w:p w:rsidR="004E5FDA" w:rsidRPr="0098378D" w:rsidRDefault="004E5FDA" w:rsidP="009A65F6">
      <w:pPr>
        <w:spacing w:line="440" w:lineRule="exact"/>
        <w:jc w:val="both"/>
        <w:rPr>
          <w:rFonts w:ascii="標楷體" w:eastAsia="標楷體" w:hAnsi="標楷體"/>
          <w:color w:val="000000"/>
          <w:sz w:val="28"/>
          <w:szCs w:val="28"/>
        </w:rPr>
      </w:pPr>
      <w:r w:rsidRPr="0098378D">
        <w:rPr>
          <w:rFonts w:ascii="標楷體" w:eastAsia="標楷體" w:hAnsi="標楷體" w:hint="eastAsia"/>
          <w:color w:val="000000"/>
          <w:sz w:val="28"/>
          <w:szCs w:val="28"/>
        </w:rPr>
        <w:t>幼兒園發給申請表，並交由園方向教育局辦理審核及申領</w:t>
      </w:r>
    </w:p>
    <w:p w:rsidR="004E5FDA" w:rsidRPr="0098378D" w:rsidRDefault="004E5FDA" w:rsidP="009A65F6">
      <w:pPr>
        <w:spacing w:line="440" w:lineRule="exact"/>
        <w:jc w:val="both"/>
        <w:rPr>
          <w:rFonts w:ascii="標楷體" w:eastAsia="標楷體" w:hAnsi="標楷體"/>
          <w:color w:val="000000"/>
          <w:sz w:val="28"/>
          <w:szCs w:val="28"/>
        </w:rPr>
      </w:pPr>
      <w:r w:rsidRPr="0098378D">
        <w:rPr>
          <w:rFonts w:ascii="標楷體" w:eastAsia="標楷體" w:hAnsi="標楷體"/>
          <w:color w:val="000000"/>
          <w:sz w:val="28"/>
          <w:szCs w:val="28"/>
        </w:rPr>
        <w:t xml:space="preserve">       </w:t>
      </w:r>
      <w:r w:rsidRPr="0098378D">
        <w:rPr>
          <w:rFonts w:ascii="標楷體" w:eastAsia="標楷體" w:hAnsi="標楷體" w:hint="eastAsia"/>
          <w:color w:val="000000"/>
          <w:sz w:val="28"/>
          <w:szCs w:val="28"/>
        </w:rPr>
        <w:t>事項。</w:t>
      </w:r>
    </w:p>
    <w:p w:rsidR="004E5FDA" w:rsidRPr="0098378D" w:rsidRDefault="004E5FDA" w:rsidP="009A65F6">
      <w:pPr>
        <w:spacing w:line="440" w:lineRule="exact"/>
        <w:jc w:val="both"/>
        <w:rPr>
          <w:rFonts w:ascii="標楷體" w:eastAsia="標楷體" w:hAnsi="標楷體"/>
          <w:color w:val="000000"/>
          <w:sz w:val="28"/>
          <w:szCs w:val="28"/>
        </w:rPr>
      </w:pPr>
      <w:r w:rsidRPr="0098378D">
        <w:rPr>
          <w:rFonts w:ascii="標楷體" w:eastAsia="標楷體" w:hAnsi="標楷體"/>
          <w:color w:val="000000"/>
          <w:sz w:val="28"/>
          <w:szCs w:val="28"/>
        </w:rPr>
        <w:t xml:space="preserve">   (</w:t>
      </w:r>
      <w:r w:rsidRPr="0098378D">
        <w:rPr>
          <w:rFonts w:ascii="標楷體" w:eastAsia="標楷體" w:hAnsi="標楷體" w:hint="eastAsia"/>
          <w:color w:val="000000"/>
          <w:sz w:val="28"/>
          <w:szCs w:val="28"/>
        </w:rPr>
        <w:t>四</w:t>
      </w:r>
      <w:r w:rsidRPr="0098378D">
        <w:rPr>
          <w:rFonts w:ascii="標楷體" w:eastAsia="標楷體" w:hAnsi="標楷體"/>
          <w:color w:val="000000"/>
          <w:sz w:val="28"/>
          <w:szCs w:val="28"/>
        </w:rPr>
        <w:t>)</w:t>
      </w:r>
      <w:r w:rsidRPr="0098378D">
        <w:rPr>
          <w:rFonts w:ascii="標楷體" w:eastAsia="標楷體" w:hAnsi="標楷體" w:hint="eastAsia"/>
          <w:color w:val="000000"/>
          <w:sz w:val="28"/>
          <w:szCs w:val="28"/>
        </w:rPr>
        <w:t>幼兒園應在教育局指定期限內，檢具各學期符合補助規定之</w:t>
      </w:r>
    </w:p>
    <w:p w:rsidR="004E5FDA" w:rsidRPr="0098378D" w:rsidRDefault="004E5FDA" w:rsidP="009A65F6">
      <w:pPr>
        <w:pStyle w:val="ListParagraph"/>
        <w:spacing w:line="440" w:lineRule="exact"/>
        <w:ind w:leftChars="0" w:left="720"/>
        <w:jc w:val="both"/>
        <w:rPr>
          <w:rFonts w:ascii="標楷體" w:eastAsia="標楷體" w:hAnsi="標楷體"/>
          <w:color w:val="000000"/>
          <w:sz w:val="28"/>
          <w:szCs w:val="28"/>
        </w:rPr>
      </w:pPr>
      <w:r w:rsidRPr="0098378D">
        <w:rPr>
          <w:rFonts w:ascii="標楷體" w:eastAsia="標楷體" w:hAnsi="標楷體" w:hint="eastAsia"/>
          <w:color w:val="000000"/>
          <w:sz w:val="28"/>
          <w:szCs w:val="28"/>
        </w:rPr>
        <w:t>幼兒申領清冊及繳費收據等相關資料，向教育局申請。</w:t>
      </w:r>
    </w:p>
    <w:p w:rsidR="004E5FDA" w:rsidRPr="0098378D" w:rsidRDefault="004E5FDA" w:rsidP="008A18C0">
      <w:pPr>
        <w:spacing w:line="440" w:lineRule="exact"/>
        <w:ind w:left="31680" w:hangingChars="354" w:firstLine="31680"/>
        <w:jc w:val="both"/>
        <w:rPr>
          <w:rFonts w:ascii="標楷體" w:eastAsia="標楷體" w:hAnsi="標楷體"/>
          <w:color w:val="000000"/>
          <w:sz w:val="28"/>
          <w:szCs w:val="28"/>
        </w:rPr>
      </w:pPr>
      <w:r w:rsidRPr="0098378D">
        <w:rPr>
          <w:rFonts w:ascii="標楷體" w:eastAsia="標楷體" w:hAnsi="標楷體"/>
          <w:color w:val="000000"/>
          <w:sz w:val="28"/>
          <w:szCs w:val="28"/>
        </w:rPr>
        <w:t xml:space="preserve">   (</w:t>
      </w:r>
      <w:r w:rsidRPr="0098378D">
        <w:rPr>
          <w:rFonts w:ascii="標楷體" w:eastAsia="標楷體" w:hAnsi="標楷體" w:hint="eastAsia"/>
          <w:color w:val="000000"/>
          <w:sz w:val="28"/>
          <w:szCs w:val="28"/>
        </w:rPr>
        <w:t>五</w:t>
      </w:r>
      <w:r w:rsidRPr="0098378D">
        <w:rPr>
          <w:rFonts w:ascii="標楷體" w:eastAsia="標楷體" w:hAnsi="標楷體"/>
          <w:color w:val="000000"/>
          <w:sz w:val="28"/>
          <w:szCs w:val="28"/>
        </w:rPr>
        <w:t>)</w:t>
      </w:r>
      <w:r w:rsidRPr="0098378D">
        <w:rPr>
          <w:rFonts w:ascii="標楷體" w:eastAsia="標楷體" w:hAnsi="標楷體" w:hint="eastAsia"/>
          <w:color w:val="000000"/>
          <w:sz w:val="28"/>
          <w:szCs w:val="28"/>
        </w:rPr>
        <w:t>符合第三點第一項第二款就讀彰化縣、南投縣及苗栗縣等三個縣市幼兒園資格者，應於申請截止日前自行檢具戶籍謄本或新式戶口名簿甲式</w:t>
      </w:r>
      <w:r w:rsidRPr="0098378D">
        <w:rPr>
          <w:rFonts w:ascii="標楷體" w:eastAsia="標楷體" w:hAnsi="標楷體"/>
          <w:color w:val="000000"/>
          <w:sz w:val="28"/>
          <w:szCs w:val="28"/>
        </w:rPr>
        <w:t>(</w:t>
      </w:r>
      <w:r w:rsidRPr="0098378D">
        <w:rPr>
          <w:rFonts w:ascii="標楷體" w:eastAsia="標楷體" w:hAnsi="標楷體" w:hint="eastAsia"/>
          <w:color w:val="000000"/>
          <w:sz w:val="28"/>
          <w:szCs w:val="28"/>
        </w:rPr>
        <w:t>須有記事欄</w:t>
      </w:r>
      <w:r w:rsidRPr="0098378D">
        <w:rPr>
          <w:rFonts w:ascii="標楷體" w:eastAsia="標楷體" w:hAnsi="標楷體"/>
          <w:color w:val="000000"/>
          <w:sz w:val="28"/>
          <w:szCs w:val="28"/>
        </w:rPr>
        <w:t>)</w:t>
      </w:r>
      <w:r w:rsidRPr="0098378D">
        <w:rPr>
          <w:rFonts w:ascii="標楷體" w:eastAsia="標楷體" w:hAnsi="標楷體" w:hint="eastAsia"/>
          <w:color w:val="000000"/>
          <w:sz w:val="28"/>
          <w:szCs w:val="28"/>
        </w:rPr>
        <w:t>、居住</w:t>
      </w:r>
      <w:r w:rsidRPr="0098378D">
        <w:rPr>
          <w:rFonts w:ascii="標楷體" w:eastAsia="標楷體" w:hAnsi="標楷體"/>
          <w:color w:val="000000"/>
          <w:sz w:val="28"/>
          <w:szCs w:val="28"/>
        </w:rPr>
        <w:t>(</w:t>
      </w:r>
      <w:r w:rsidRPr="0098378D">
        <w:rPr>
          <w:rFonts w:ascii="標楷體" w:eastAsia="標楷體" w:hAnsi="標楷體" w:hint="eastAsia"/>
          <w:color w:val="000000"/>
          <w:sz w:val="28"/>
          <w:szCs w:val="28"/>
        </w:rPr>
        <w:t>工作</w:t>
      </w:r>
      <w:r w:rsidRPr="0098378D">
        <w:rPr>
          <w:rFonts w:ascii="標楷體" w:eastAsia="標楷體" w:hAnsi="標楷體"/>
          <w:color w:val="000000"/>
          <w:sz w:val="28"/>
          <w:szCs w:val="28"/>
        </w:rPr>
        <w:t>)</w:t>
      </w:r>
      <w:r w:rsidRPr="0098378D">
        <w:rPr>
          <w:rFonts w:ascii="標楷體" w:eastAsia="標楷體" w:hAnsi="標楷體" w:hint="eastAsia"/>
          <w:color w:val="000000"/>
          <w:sz w:val="28"/>
          <w:szCs w:val="28"/>
        </w:rPr>
        <w:t>地至就托幼兒園最短距離十公里內之證明文件、工作單位開立之在職證明</w:t>
      </w:r>
      <w:r w:rsidRPr="0098378D">
        <w:rPr>
          <w:rFonts w:ascii="標楷體" w:eastAsia="標楷體" w:hAnsi="標楷體"/>
          <w:color w:val="000000"/>
          <w:sz w:val="28"/>
          <w:szCs w:val="28"/>
        </w:rPr>
        <w:t>(</w:t>
      </w:r>
      <w:r w:rsidRPr="0098378D">
        <w:rPr>
          <w:rFonts w:ascii="標楷體" w:eastAsia="標楷體" w:hAnsi="標楷體" w:hint="eastAsia"/>
          <w:color w:val="000000"/>
          <w:sz w:val="28"/>
          <w:szCs w:val="28"/>
        </w:rPr>
        <w:t>非屬工作因素就讀他縣市幼兒園者免附</w:t>
      </w:r>
      <w:r w:rsidRPr="0098378D">
        <w:rPr>
          <w:rFonts w:ascii="標楷體" w:eastAsia="標楷體" w:hAnsi="標楷體"/>
          <w:color w:val="000000"/>
          <w:sz w:val="28"/>
          <w:szCs w:val="28"/>
        </w:rPr>
        <w:t>)</w:t>
      </w:r>
      <w:r w:rsidRPr="0098378D">
        <w:rPr>
          <w:rFonts w:ascii="標楷體" w:eastAsia="標楷體" w:hAnsi="標楷體" w:hint="eastAsia"/>
          <w:color w:val="000000"/>
          <w:sz w:val="28"/>
          <w:szCs w:val="28"/>
        </w:rPr>
        <w:t>、幼兒及父母或監護人一方實際居住本市之切結文件、繳費收據等資料向教育局提出申請。申請弱勢加額補助需另附家戶年所得及利息證明與財產資料歸屬清單。</w:t>
      </w:r>
    </w:p>
    <w:p w:rsidR="004E5FDA" w:rsidRPr="0098378D" w:rsidRDefault="004E5FDA" w:rsidP="009A65F6">
      <w:pPr>
        <w:spacing w:line="440" w:lineRule="exact"/>
        <w:jc w:val="both"/>
        <w:rPr>
          <w:rFonts w:ascii="標楷體" w:eastAsia="標楷體" w:hAnsi="標楷體"/>
          <w:color w:val="000000"/>
          <w:sz w:val="28"/>
          <w:szCs w:val="28"/>
        </w:rPr>
      </w:pPr>
      <w:r w:rsidRPr="0098378D">
        <w:rPr>
          <w:rFonts w:ascii="標楷體" w:eastAsia="標楷體" w:hAnsi="標楷體" w:hint="eastAsia"/>
          <w:color w:val="000000"/>
          <w:sz w:val="28"/>
          <w:szCs w:val="28"/>
        </w:rPr>
        <w:t>六、撥款方式</w:t>
      </w:r>
    </w:p>
    <w:p w:rsidR="004E5FDA" w:rsidRPr="0098378D" w:rsidRDefault="004E5FDA" w:rsidP="009A65F6">
      <w:pPr>
        <w:pStyle w:val="HTMLPreformatted"/>
        <w:spacing w:line="440" w:lineRule="exact"/>
        <w:jc w:val="both"/>
        <w:rPr>
          <w:rFonts w:ascii="標楷體" w:eastAsia="標楷體" w:hAnsi="標楷體"/>
          <w:color w:val="000000"/>
          <w:sz w:val="28"/>
          <w:szCs w:val="28"/>
        </w:rPr>
      </w:pPr>
      <w:r w:rsidRPr="0098378D">
        <w:rPr>
          <w:rFonts w:ascii="標楷體" w:eastAsia="標楷體" w:hAnsi="標楷體" w:hint="eastAsia"/>
          <w:color w:val="000000"/>
          <w:sz w:val="28"/>
          <w:szCs w:val="28"/>
        </w:rPr>
        <w:t>幼兒園應就補助款撥款方式以書面通知家長，採預先扣繳者，</w:t>
      </w:r>
    </w:p>
    <w:p w:rsidR="004E5FDA" w:rsidRPr="0098378D" w:rsidRDefault="004E5FDA" w:rsidP="009A65F6">
      <w:pPr>
        <w:pStyle w:val="HTMLPreformatted"/>
        <w:spacing w:line="440" w:lineRule="exact"/>
        <w:jc w:val="both"/>
        <w:rPr>
          <w:rFonts w:ascii="標楷體" w:eastAsia="標楷體" w:hAnsi="標楷體"/>
          <w:color w:val="000000"/>
          <w:sz w:val="28"/>
          <w:szCs w:val="28"/>
        </w:rPr>
      </w:pPr>
      <w:r w:rsidRPr="0098378D">
        <w:rPr>
          <w:rFonts w:ascii="標楷體" w:eastAsia="標楷體" w:hAnsi="標楷體" w:hint="eastAsia"/>
          <w:color w:val="000000"/>
          <w:sz w:val="28"/>
          <w:szCs w:val="28"/>
        </w:rPr>
        <w:t>得免轉撥款項；未預先扣繳者，幼兒園應於教育局撥付補助款</w:t>
      </w:r>
    </w:p>
    <w:p w:rsidR="004E5FDA" w:rsidRPr="0098378D" w:rsidRDefault="004E5FDA" w:rsidP="009A65F6">
      <w:pPr>
        <w:pStyle w:val="HTMLPreformatted"/>
        <w:spacing w:line="440" w:lineRule="exact"/>
        <w:jc w:val="both"/>
        <w:rPr>
          <w:rFonts w:ascii="標楷體" w:eastAsia="標楷體" w:hAnsi="標楷體"/>
          <w:color w:val="000000"/>
          <w:sz w:val="28"/>
          <w:szCs w:val="28"/>
        </w:rPr>
      </w:pPr>
      <w:r w:rsidRPr="0098378D">
        <w:rPr>
          <w:rFonts w:ascii="標楷體" w:eastAsia="標楷體" w:hAnsi="標楷體" w:hint="eastAsia"/>
          <w:color w:val="000000"/>
          <w:sz w:val="28"/>
          <w:szCs w:val="28"/>
        </w:rPr>
        <w:t>後，立即轉撥家長，教育局將定期抽檢幼兒園撥款紀錄。</w:t>
      </w:r>
    </w:p>
    <w:p w:rsidR="004E5FDA" w:rsidRPr="0098378D" w:rsidRDefault="004E5FDA" w:rsidP="009A65F6">
      <w:pPr>
        <w:pStyle w:val="HTMLPreformatted"/>
        <w:spacing w:line="440" w:lineRule="exact"/>
        <w:jc w:val="both"/>
        <w:rPr>
          <w:rFonts w:ascii="標楷體" w:eastAsia="標楷體" w:hAnsi="標楷體"/>
          <w:color w:val="000000"/>
          <w:sz w:val="28"/>
          <w:szCs w:val="28"/>
        </w:rPr>
      </w:pPr>
      <w:r w:rsidRPr="0098378D">
        <w:rPr>
          <w:rFonts w:ascii="標楷體" w:eastAsia="標楷體" w:hAnsi="標楷體" w:hint="eastAsia"/>
          <w:color w:val="000000"/>
          <w:sz w:val="28"/>
          <w:szCs w:val="28"/>
        </w:rPr>
        <w:t>七、本方案補助項目與中央政府所定補助性質相同時，每人每學期</w:t>
      </w:r>
    </w:p>
    <w:p w:rsidR="004E5FDA" w:rsidRPr="0098378D" w:rsidRDefault="004E5FDA" w:rsidP="009A65F6">
      <w:pPr>
        <w:pStyle w:val="HTMLPreformatted"/>
        <w:spacing w:line="440" w:lineRule="exact"/>
        <w:jc w:val="both"/>
        <w:rPr>
          <w:rFonts w:ascii="標楷體" w:eastAsia="標楷體" w:hAnsi="標楷體"/>
          <w:color w:val="000000"/>
          <w:sz w:val="28"/>
          <w:szCs w:val="28"/>
        </w:rPr>
      </w:pPr>
      <w:r w:rsidRPr="0098378D">
        <w:rPr>
          <w:rFonts w:ascii="標楷體" w:eastAsia="標楷體" w:hAnsi="標楷體" w:hint="eastAsia"/>
          <w:color w:val="000000"/>
          <w:sz w:val="28"/>
          <w:szCs w:val="28"/>
        </w:rPr>
        <w:t>領取之補助總金額，不得超過幼兒應繳交之收費總額。與本市其</w:t>
      </w:r>
    </w:p>
    <w:p w:rsidR="004E5FDA" w:rsidRPr="0098378D" w:rsidRDefault="004E5FDA" w:rsidP="009A65F6">
      <w:pPr>
        <w:pStyle w:val="HTMLPreformatted"/>
        <w:spacing w:line="440" w:lineRule="exact"/>
        <w:jc w:val="both"/>
        <w:rPr>
          <w:rFonts w:ascii="標楷體" w:eastAsia="標楷體" w:hAnsi="標楷體"/>
          <w:color w:val="000000"/>
          <w:sz w:val="28"/>
          <w:szCs w:val="28"/>
        </w:rPr>
      </w:pPr>
      <w:r w:rsidRPr="0098378D">
        <w:rPr>
          <w:rFonts w:ascii="標楷體" w:eastAsia="標楷體" w:hAnsi="標楷體"/>
          <w:color w:val="000000"/>
          <w:sz w:val="28"/>
          <w:szCs w:val="28"/>
        </w:rPr>
        <w:t xml:space="preserve">    </w:t>
      </w:r>
      <w:r w:rsidRPr="0098378D">
        <w:rPr>
          <w:rFonts w:ascii="標楷體" w:eastAsia="標楷體" w:hAnsi="標楷體" w:hint="eastAsia"/>
          <w:color w:val="000000"/>
          <w:sz w:val="28"/>
          <w:szCs w:val="28"/>
        </w:rPr>
        <w:t>他所定補助性質相同時，應從優辦理，但不得重複領取；已補助</w:t>
      </w:r>
    </w:p>
    <w:p w:rsidR="004E5FDA" w:rsidRPr="0098378D" w:rsidRDefault="004E5FDA" w:rsidP="009A65F6">
      <w:pPr>
        <w:pStyle w:val="HTMLPreformatted"/>
        <w:spacing w:line="440" w:lineRule="exact"/>
        <w:jc w:val="both"/>
        <w:rPr>
          <w:rFonts w:ascii="標楷體" w:eastAsia="標楷體" w:hAnsi="標楷體"/>
          <w:color w:val="000000"/>
          <w:sz w:val="28"/>
          <w:szCs w:val="28"/>
        </w:rPr>
      </w:pPr>
      <w:r w:rsidRPr="0098378D">
        <w:rPr>
          <w:rFonts w:ascii="標楷體" w:eastAsia="標楷體" w:hAnsi="標楷體"/>
          <w:color w:val="000000"/>
          <w:sz w:val="28"/>
          <w:szCs w:val="28"/>
        </w:rPr>
        <w:t xml:space="preserve">    </w:t>
      </w:r>
      <w:r w:rsidRPr="0098378D">
        <w:rPr>
          <w:rFonts w:ascii="標楷體" w:eastAsia="標楷體" w:hAnsi="標楷體" w:hint="eastAsia"/>
          <w:color w:val="000000"/>
          <w:sz w:val="28"/>
          <w:szCs w:val="28"/>
        </w:rPr>
        <w:t>者應撤銷並追繳之。</w:t>
      </w:r>
    </w:p>
    <w:p w:rsidR="004E5FDA" w:rsidRPr="0098378D" w:rsidRDefault="004E5FDA" w:rsidP="009A65F6">
      <w:pPr>
        <w:pStyle w:val="HTMLPreformatted"/>
        <w:spacing w:line="440" w:lineRule="exact"/>
        <w:jc w:val="both"/>
        <w:rPr>
          <w:rFonts w:ascii="標楷體" w:eastAsia="標楷體" w:hAnsi="標楷體"/>
          <w:color w:val="000000"/>
          <w:sz w:val="28"/>
          <w:szCs w:val="28"/>
        </w:rPr>
      </w:pPr>
      <w:r w:rsidRPr="0098378D">
        <w:rPr>
          <w:rFonts w:ascii="標楷體" w:eastAsia="標楷體" w:hAnsi="標楷體" w:hint="eastAsia"/>
          <w:color w:val="000000"/>
          <w:sz w:val="28"/>
          <w:szCs w:val="28"/>
        </w:rPr>
        <w:t>八、本方案經費來源由教育局循年度預算程序辦理。</w:t>
      </w:r>
    </w:p>
    <w:p w:rsidR="004E5FDA" w:rsidRPr="0098378D" w:rsidRDefault="004E5FDA" w:rsidP="009A65F6">
      <w:pPr>
        <w:jc w:val="both"/>
        <w:rPr>
          <w:color w:val="000000"/>
        </w:rPr>
      </w:pPr>
    </w:p>
    <w:p w:rsidR="004E5FDA" w:rsidRPr="0098378D" w:rsidRDefault="004E5FDA">
      <w:pPr>
        <w:widowControl/>
        <w:rPr>
          <w:rFonts w:ascii="標楷體" w:eastAsia="標楷體" w:hAnsi="標楷體" w:cs="Arial"/>
          <w:color w:val="000000"/>
          <w:sz w:val="28"/>
          <w:szCs w:val="28"/>
        </w:rPr>
      </w:pPr>
      <w:r w:rsidRPr="0098378D">
        <w:rPr>
          <w:rFonts w:ascii="標楷體" w:eastAsia="標楷體" w:hAnsi="標楷體" w:cs="Arial"/>
          <w:color w:val="000000"/>
          <w:sz w:val="28"/>
          <w:szCs w:val="28"/>
        </w:rPr>
        <w:br w:type="page"/>
      </w:r>
    </w:p>
    <w:p w:rsidR="004E5FDA" w:rsidRPr="0098378D" w:rsidRDefault="004E5FDA" w:rsidP="009A65F6">
      <w:pPr>
        <w:spacing w:line="440" w:lineRule="exact"/>
        <w:jc w:val="both"/>
        <w:rPr>
          <w:rFonts w:ascii="標楷體" w:eastAsia="標楷體" w:hAnsi="標楷體" w:cs="Arial"/>
          <w:color w:val="000000"/>
          <w:sz w:val="28"/>
          <w:szCs w:val="28"/>
        </w:rPr>
      </w:pPr>
      <w:r w:rsidRPr="0098378D">
        <w:rPr>
          <w:rFonts w:ascii="標楷體" w:eastAsia="標楷體" w:hAnsi="標楷體" w:cs="Arial" w:hint="eastAsia"/>
          <w:color w:val="000000"/>
          <w:sz w:val="28"/>
          <w:szCs w:val="28"/>
        </w:rPr>
        <w:t>附表</w:t>
      </w:r>
    </w:p>
    <w:p w:rsidR="004E5FDA" w:rsidRPr="0098378D" w:rsidRDefault="004E5FDA" w:rsidP="00DF3F88">
      <w:pPr>
        <w:spacing w:line="440" w:lineRule="exact"/>
        <w:jc w:val="center"/>
        <w:rPr>
          <w:rFonts w:ascii="標楷體" w:eastAsia="標楷體" w:hAnsi="標楷體" w:cs="Arial"/>
          <w:color w:val="000000"/>
          <w:sz w:val="28"/>
          <w:szCs w:val="28"/>
        </w:rPr>
      </w:pPr>
      <w:r w:rsidRPr="0098378D">
        <w:rPr>
          <w:rFonts w:ascii="標楷體" w:eastAsia="標楷體" w:hAnsi="標楷體" w:cs="Arial" w:hint="eastAsia"/>
          <w:color w:val="000000"/>
          <w:sz w:val="28"/>
          <w:szCs w:val="28"/>
        </w:rPr>
        <w:t>臺中市幼兒學前教育補助方案就學補助金額基準表</w:t>
      </w:r>
    </w:p>
    <w:p w:rsidR="004E5FDA" w:rsidRPr="0098378D" w:rsidRDefault="004E5FDA" w:rsidP="009A65F6">
      <w:pPr>
        <w:spacing w:line="440" w:lineRule="exact"/>
        <w:jc w:val="both"/>
        <w:rPr>
          <w:rFonts w:ascii="標楷體" w:eastAsia="標楷體" w:hAnsi="標楷體" w:cs="Arial"/>
          <w:color w:val="000000"/>
          <w:sz w:val="28"/>
          <w:szCs w:val="28"/>
        </w:rPr>
      </w:pPr>
      <w:r w:rsidRPr="0098378D">
        <w:rPr>
          <w:rFonts w:ascii="標楷體" w:eastAsia="標楷體" w:hAnsi="標楷體" w:cs="Arial"/>
          <w:color w:val="000000"/>
          <w:sz w:val="28"/>
          <w:szCs w:val="28"/>
        </w:rPr>
        <w:t xml:space="preserve">                                          </w:t>
      </w:r>
      <w:r w:rsidRPr="0098378D">
        <w:rPr>
          <w:rFonts w:ascii="標楷體" w:eastAsia="標楷體" w:hAnsi="標楷體" w:cs="Arial" w:hint="eastAsia"/>
          <w:color w:val="000000"/>
          <w:sz w:val="28"/>
          <w:szCs w:val="28"/>
        </w:rPr>
        <w:t>單位：新臺幣</w:t>
      </w:r>
      <w:r w:rsidRPr="0098378D">
        <w:rPr>
          <w:rFonts w:ascii="標楷體" w:eastAsia="標楷體" w:hAnsi="標楷體" w:cs="Arial"/>
          <w:color w:val="000000"/>
          <w:sz w:val="28"/>
          <w:szCs w:val="28"/>
        </w:rPr>
        <w:t>/</w:t>
      </w:r>
      <w:r w:rsidRPr="0098378D">
        <w:rPr>
          <w:rFonts w:ascii="標楷體" w:eastAsia="標楷體" w:hAnsi="標楷體" w:cs="Arial" w:hint="eastAsia"/>
          <w:color w:val="000000"/>
          <w:sz w:val="28"/>
          <w:szCs w:val="28"/>
        </w:rPr>
        <w:t>元</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980"/>
        <w:gridCol w:w="2340"/>
        <w:gridCol w:w="2520"/>
      </w:tblGrid>
      <w:tr w:rsidR="004E5FDA" w:rsidRPr="00AB017F" w:rsidTr="00650BEE">
        <w:tc>
          <w:tcPr>
            <w:tcW w:w="3708" w:type="dxa"/>
            <w:gridSpan w:val="2"/>
            <w:vMerge w:val="restart"/>
            <w:vAlign w:val="center"/>
          </w:tcPr>
          <w:p w:rsidR="004E5FDA" w:rsidRPr="0098378D" w:rsidRDefault="004E5FDA" w:rsidP="009A65F6">
            <w:pPr>
              <w:spacing w:line="240" w:lineRule="atLeast"/>
              <w:jc w:val="both"/>
              <w:rPr>
                <w:rFonts w:ascii="標楷體" w:eastAsia="標楷體" w:hAnsi="標楷體" w:cs="Arial"/>
                <w:color w:val="000000"/>
              </w:rPr>
            </w:pPr>
            <w:r w:rsidRPr="00AB017F">
              <w:rPr>
                <w:rFonts w:ascii="標楷體" w:eastAsia="標楷體" w:hAnsi="標楷體" w:hint="eastAsia"/>
                <w:color w:val="000000"/>
              </w:rPr>
              <w:t>補助項目及家戶所得級距</w:t>
            </w:r>
          </w:p>
        </w:tc>
        <w:tc>
          <w:tcPr>
            <w:tcW w:w="4860" w:type="dxa"/>
            <w:gridSpan w:val="2"/>
            <w:vAlign w:val="center"/>
          </w:tcPr>
          <w:p w:rsidR="004E5FDA" w:rsidRPr="00AB017F" w:rsidRDefault="004E5FDA" w:rsidP="009A65F6">
            <w:pPr>
              <w:spacing w:line="240" w:lineRule="atLeast"/>
              <w:jc w:val="both"/>
              <w:rPr>
                <w:rFonts w:ascii="標楷體" w:eastAsia="標楷體" w:hAnsi="標楷體"/>
                <w:color w:val="000000"/>
              </w:rPr>
            </w:pPr>
            <w:r w:rsidRPr="00AB017F">
              <w:rPr>
                <w:rFonts w:ascii="標楷體" w:eastAsia="標楷體" w:hAnsi="標楷體" w:hint="eastAsia"/>
                <w:color w:val="000000"/>
              </w:rPr>
              <w:t>補助額度（一學期）</w:t>
            </w:r>
          </w:p>
        </w:tc>
      </w:tr>
      <w:tr w:rsidR="004E5FDA" w:rsidRPr="00AB017F" w:rsidTr="00650BEE">
        <w:tc>
          <w:tcPr>
            <w:tcW w:w="3708" w:type="dxa"/>
            <w:gridSpan w:val="2"/>
            <w:vMerge/>
            <w:vAlign w:val="center"/>
          </w:tcPr>
          <w:p w:rsidR="004E5FDA" w:rsidRPr="0098378D" w:rsidRDefault="004E5FDA" w:rsidP="009A65F6">
            <w:pPr>
              <w:spacing w:line="240" w:lineRule="atLeast"/>
              <w:jc w:val="both"/>
              <w:rPr>
                <w:rFonts w:ascii="標楷體" w:eastAsia="標楷體" w:hAnsi="標楷體" w:cs="Arial"/>
                <w:color w:val="000000"/>
              </w:rPr>
            </w:pPr>
          </w:p>
        </w:tc>
        <w:tc>
          <w:tcPr>
            <w:tcW w:w="2340" w:type="dxa"/>
            <w:vAlign w:val="center"/>
          </w:tcPr>
          <w:p w:rsidR="004E5FDA" w:rsidRPr="0098378D" w:rsidRDefault="004E5FDA" w:rsidP="009A65F6">
            <w:pPr>
              <w:spacing w:line="240" w:lineRule="atLeast"/>
              <w:jc w:val="both"/>
              <w:rPr>
                <w:rFonts w:ascii="標楷體" w:eastAsia="標楷體" w:hAnsi="標楷體" w:cs="Arial"/>
                <w:color w:val="000000"/>
              </w:rPr>
            </w:pPr>
            <w:r w:rsidRPr="0098378D">
              <w:rPr>
                <w:rFonts w:ascii="標楷體" w:eastAsia="標楷體" w:hAnsi="標楷體" w:cs="Arial" w:hint="eastAsia"/>
                <w:color w:val="000000"/>
              </w:rPr>
              <w:t>公立幼兒園</w:t>
            </w:r>
          </w:p>
        </w:tc>
        <w:tc>
          <w:tcPr>
            <w:tcW w:w="2520" w:type="dxa"/>
            <w:vAlign w:val="center"/>
          </w:tcPr>
          <w:p w:rsidR="004E5FDA" w:rsidRPr="0098378D" w:rsidRDefault="004E5FDA" w:rsidP="009A65F6">
            <w:pPr>
              <w:spacing w:line="240" w:lineRule="atLeast"/>
              <w:jc w:val="both"/>
              <w:rPr>
                <w:rFonts w:ascii="標楷體" w:eastAsia="標楷體" w:hAnsi="標楷體" w:cs="Arial"/>
                <w:color w:val="000000"/>
              </w:rPr>
            </w:pPr>
            <w:r w:rsidRPr="0098378D">
              <w:rPr>
                <w:rFonts w:ascii="標楷體" w:eastAsia="標楷體" w:hAnsi="標楷體" w:cs="Arial" w:hint="eastAsia"/>
                <w:color w:val="000000"/>
              </w:rPr>
              <w:t>私立幼兒園參照幼兒就讀幼兒園補助辦法第</w:t>
            </w:r>
            <w:r w:rsidRPr="0098378D">
              <w:rPr>
                <w:rFonts w:ascii="標楷體" w:eastAsia="標楷體" w:hAnsi="標楷體" w:cs="Arial"/>
                <w:color w:val="000000"/>
              </w:rPr>
              <w:t xml:space="preserve"> 5 </w:t>
            </w:r>
            <w:r w:rsidRPr="0098378D">
              <w:rPr>
                <w:rFonts w:ascii="標楷體" w:eastAsia="標楷體" w:hAnsi="標楷體" w:cs="Arial" w:hint="eastAsia"/>
                <w:color w:val="000000"/>
              </w:rPr>
              <w:t>條規定，符合補助要件之幼兒園</w:t>
            </w:r>
          </w:p>
        </w:tc>
      </w:tr>
      <w:tr w:rsidR="004E5FDA" w:rsidRPr="00AB017F" w:rsidTr="00650BEE">
        <w:tc>
          <w:tcPr>
            <w:tcW w:w="3708" w:type="dxa"/>
            <w:gridSpan w:val="2"/>
            <w:vAlign w:val="center"/>
          </w:tcPr>
          <w:p w:rsidR="004E5FDA" w:rsidRPr="0098378D" w:rsidRDefault="004E5FDA" w:rsidP="009A65F6">
            <w:pPr>
              <w:spacing w:line="240" w:lineRule="atLeast"/>
              <w:jc w:val="both"/>
              <w:rPr>
                <w:rFonts w:ascii="標楷體" w:eastAsia="標楷體" w:hAnsi="標楷體" w:cs="Arial"/>
                <w:color w:val="000000"/>
              </w:rPr>
            </w:pPr>
            <w:r w:rsidRPr="0098378D">
              <w:rPr>
                <w:rFonts w:ascii="標楷體" w:eastAsia="標楷體" w:hAnsi="標楷體" w:cs="Arial" w:hint="eastAsia"/>
                <w:color w:val="000000"/>
              </w:rPr>
              <w:t>學費</w:t>
            </w:r>
          </w:p>
        </w:tc>
        <w:tc>
          <w:tcPr>
            <w:tcW w:w="2340" w:type="dxa"/>
            <w:vAlign w:val="center"/>
          </w:tcPr>
          <w:p w:rsidR="004E5FDA" w:rsidRPr="0098378D" w:rsidRDefault="004E5FDA" w:rsidP="009A65F6">
            <w:pPr>
              <w:spacing w:line="240" w:lineRule="atLeast"/>
              <w:jc w:val="both"/>
              <w:rPr>
                <w:rFonts w:ascii="標楷體" w:eastAsia="標楷體" w:hAnsi="標楷體" w:cs="Arial"/>
                <w:color w:val="000000"/>
              </w:rPr>
            </w:pPr>
            <w:r w:rsidRPr="0098378D">
              <w:rPr>
                <w:rFonts w:ascii="標楷體" w:eastAsia="標楷體" w:hAnsi="標楷體" w:cs="Arial" w:hint="eastAsia"/>
                <w:color w:val="000000"/>
              </w:rPr>
              <w:t>全額補助</w:t>
            </w:r>
          </w:p>
        </w:tc>
        <w:tc>
          <w:tcPr>
            <w:tcW w:w="2520" w:type="dxa"/>
            <w:vAlign w:val="center"/>
          </w:tcPr>
          <w:p w:rsidR="004E5FDA" w:rsidRPr="0098378D" w:rsidRDefault="004E5FDA" w:rsidP="009A65F6">
            <w:pPr>
              <w:spacing w:line="240" w:lineRule="atLeast"/>
              <w:jc w:val="both"/>
              <w:rPr>
                <w:rFonts w:ascii="標楷體" w:eastAsia="標楷體" w:hAnsi="標楷體" w:cs="Arial"/>
                <w:color w:val="000000"/>
              </w:rPr>
            </w:pPr>
            <w:r w:rsidRPr="0098378D">
              <w:rPr>
                <w:rFonts w:ascii="標楷體" w:eastAsia="標楷體" w:hAnsi="標楷體" w:cs="Arial" w:hint="eastAsia"/>
                <w:color w:val="000000"/>
              </w:rPr>
              <w:t>最高一萬五千元</w:t>
            </w:r>
          </w:p>
        </w:tc>
      </w:tr>
      <w:tr w:rsidR="004E5FDA" w:rsidRPr="00AB017F" w:rsidTr="00650BEE">
        <w:tc>
          <w:tcPr>
            <w:tcW w:w="1728" w:type="dxa"/>
            <w:vMerge w:val="restart"/>
            <w:vAlign w:val="center"/>
          </w:tcPr>
          <w:p w:rsidR="004E5FDA" w:rsidRPr="0098378D" w:rsidRDefault="004E5FDA" w:rsidP="009A65F6">
            <w:pPr>
              <w:spacing w:line="240" w:lineRule="atLeast"/>
              <w:jc w:val="both"/>
              <w:rPr>
                <w:rFonts w:ascii="標楷體" w:eastAsia="標楷體" w:hAnsi="標楷體" w:cs="Arial"/>
                <w:color w:val="000000"/>
              </w:rPr>
            </w:pPr>
            <w:r w:rsidRPr="0098378D">
              <w:rPr>
                <w:rFonts w:ascii="標楷體" w:eastAsia="標楷體" w:hAnsi="標楷體" w:cs="Arial" w:hint="eastAsia"/>
                <w:color w:val="000000"/>
              </w:rPr>
              <w:t>經濟弱勢幼兒</w:t>
            </w:r>
          </w:p>
          <w:p w:rsidR="004E5FDA" w:rsidRPr="0098378D" w:rsidRDefault="004E5FDA" w:rsidP="009A65F6">
            <w:pPr>
              <w:spacing w:line="240" w:lineRule="atLeast"/>
              <w:jc w:val="both"/>
              <w:rPr>
                <w:rFonts w:ascii="標楷體" w:eastAsia="標楷體" w:hAnsi="標楷體" w:cs="Arial"/>
                <w:color w:val="000000"/>
              </w:rPr>
            </w:pPr>
            <w:r w:rsidRPr="0098378D">
              <w:rPr>
                <w:rFonts w:ascii="標楷體" w:eastAsia="標楷體" w:hAnsi="標楷體" w:cs="Arial" w:hint="eastAsia"/>
                <w:color w:val="000000"/>
              </w:rPr>
              <w:t>加額</w:t>
            </w:r>
          </w:p>
        </w:tc>
        <w:tc>
          <w:tcPr>
            <w:tcW w:w="1980" w:type="dxa"/>
            <w:vAlign w:val="center"/>
          </w:tcPr>
          <w:p w:rsidR="004E5FDA" w:rsidRPr="0098378D" w:rsidRDefault="004E5FDA" w:rsidP="009A65F6">
            <w:pPr>
              <w:widowControl/>
              <w:spacing w:line="240" w:lineRule="atLeast"/>
              <w:jc w:val="both"/>
              <w:rPr>
                <w:rFonts w:ascii="標楷體" w:eastAsia="標楷體" w:hAnsi="標楷體" w:cs="Arial"/>
                <w:color w:val="000000"/>
              </w:rPr>
            </w:pPr>
            <w:r w:rsidRPr="0098378D">
              <w:rPr>
                <w:rFonts w:ascii="標楷體" w:eastAsia="標楷體" w:hAnsi="標楷體" w:cs="Arial" w:hint="eastAsia"/>
                <w:color w:val="000000"/>
              </w:rPr>
              <w:t>低收入戶、中低收入戶</w:t>
            </w:r>
          </w:p>
        </w:tc>
        <w:tc>
          <w:tcPr>
            <w:tcW w:w="2340" w:type="dxa"/>
            <w:vMerge w:val="restart"/>
            <w:vAlign w:val="center"/>
          </w:tcPr>
          <w:p w:rsidR="004E5FDA" w:rsidRPr="0098378D" w:rsidRDefault="004E5FDA" w:rsidP="009A65F6">
            <w:pPr>
              <w:spacing w:line="240" w:lineRule="atLeast"/>
              <w:jc w:val="both"/>
              <w:rPr>
                <w:rFonts w:ascii="標楷體" w:eastAsia="標楷體" w:hAnsi="標楷體" w:cs="Arial"/>
                <w:color w:val="000000"/>
              </w:rPr>
            </w:pPr>
            <w:r w:rsidRPr="0098378D">
              <w:rPr>
                <w:rFonts w:ascii="標楷體" w:eastAsia="標楷體" w:hAnsi="標楷體" w:cs="Arial" w:hint="eastAsia"/>
                <w:color w:val="000000"/>
              </w:rPr>
              <w:t>最高一萬五千元</w:t>
            </w:r>
          </w:p>
        </w:tc>
        <w:tc>
          <w:tcPr>
            <w:tcW w:w="2520" w:type="dxa"/>
            <w:vAlign w:val="center"/>
          </w:tcPr>
          <w:p w:rsidR="004E5FDA" w:rsidRPr="0098378D" w:rsidRDefault="004E5FDA" w:rsidP="009A65F6">
            <w:pPr>
              <w:spacing w:line="240" w:lineRule="atLeast"/>
              <w:jc w:val="both"/>
              <w:rPr>
                <w:rFonts w:ascii="標楷體" w:eastAsia="標楷體" w:hAnsi="標楷體" w:cs="Arial"/>
                <w:color w:val="000000"/>
              </w:rPr>
            </w:pPr>
            <w:r w:rsidRPr="0098378D">
              <w:rPr>
                <w:rFonts w:ascii="標楷體" w:eastAsia="標楷體" w:hAnsi="標楷體" w:cs="Arial" w:hint="eastAsia"/>
                <w:color w:val="000000"/>
              </w:rPr>
              <w:t>最高一萬五千元</w:t>
            </w:r>
          </w:p>
        </w:tc>
      </w:tr>
      <w:tr w:rsidR="004E5FDA" w:rsidRPr="00AB017F" w:rsidTr="00650BEE">
        <w:tc>
          <w:tcPr>
            <w:tcW w:w="1728" w:type="dxa"/>
            <w:vMerge/>
            <w:vAlign w:val="center"/>
          </w:tcPr>
          <w:p w:rsidR="004E5FDA" w:rsidRPr="0098378D" w:rsidRDefault="004E5FDA" w:rsidP="009A65F6">
            <w:pPr>
              <w:spacing w:line="240" w:lineRule="atLeast"/>
              <w:jc w:val="both"/>
              <w:rPr>
                <w:rFonts w:ascii="標楷體" w:eastAsia="標楷體" w:hAnsi="標楷體" w:cs="Arial"/>
                <w:color w:val="000000"/>
              </w:rPr>
            </w:pPr>
          </w:p>
        </w:tc>
        <w:tc>
          <w:tcPr>
            <w:tcW w:w="1980" w:type="dxa"/>
            <w:vAlign w:val="center"/>
          </w:tcPr>
          <w:p w:rsidR="004E5FDA" w:rsidRPr="0098378D" w:rsidRDefault="004E5FDA" w:rsidP="009A65F6">
            <w:pPr>
              <w:widowControl/>
              <w:spacing w:line="240" w:lineRule="atLeast"/>
              <w:jc w:val="both"/>
              <w:rPr>
                <w:rFonts w:ascii="標楷體" w:eastAsia="標楷體" w:hAnsi="標楷體" w:cs="Arial"/>
                <w:color w:val="000000"/>
              </w:rPr>
            </w:pPr>
            <w:r w:rsidRPr="0098378D">
              <w:rPr>
                <w:rFonts w:ascii="標楷體" w:eastAsia="標楷體" w:hAnsi="標楷體" w:cs="Arial" w:hint="eastAsia"/>
                <w:color w:val="000000"/>
              </w:rPr>
              <w:t>三十萬元以下</w:t>
            </w:r>
          </w:p>
        </w:tc>
        <w:tc>
          <w:tcPr>
            <w:tcW w:w="2340" w:type="dxa"/>
            <w:vMerge/>
            <w:vAlign w:val="center"/>
          </w:tcPr>
          <w:p w:rsidR="004E5FDA" w:rsidRPr="0098378D" w:rsidRDefault="004E5FDA" w:rsidP="009A65F6">
            <w:pPr>
              <w:spacing w:line="240" w:lineRule="atLeast"/>
              <w:jc w:val="both"/>
              <w:rPr>
                <w:rFonts w:ascii="標楷體" w:eastAsia="標楷體" w:hAnsi="標楷體" w:cs="Arial"/>
                <w:color w:val="000000"/>
              </w:rPr>
            </w:pPr>
          </w:p>
        </w:tc>
        <w:tc>
          <w:tcPr>
            <w:tcW w:w="2520" w:type="dxa"/>
            <w:vAlign w:val="center"/>
          </w:tcPr>
          <w:p w:rsidR="004E5FDA" w:rsidRPr="0098378D" w:rsidRDefault="004E5FDA" w:rsidP="009A65F6">
            <w:pPr>
              <w:spacing w:line="240" w:lineRule="atLeast"/>
              <w:jc w:val="both"/>
              <w:rPr>
                <w:rFonts w:ascii="標楷體" w:eastAsia="標楷體" w:hAnsi="標楷體" w:cs="Arial"/>
                <w:color w:val="000000"/>
              </w:rPr>
            </w:pPr>
            <w:r w:rsidRPr="0098378D">
              <w:rPr>
                <w:rFonts w:ascii="標楷體" w:eastAsia="標楷體" w:hAnsi="標楷體" w:cs="Arial" w:hint="eastAsia"/>
                <w:color w:val="000000"/>
              </w:rPr>
              <w:t>最高一萬五千元</w:t>
            </w:r>
          </w:p>
        </w:tc>
      </w:tr>
      <w:tr w:rsidR="004E5FDA" w:rsidRPr="00AB017F" w:rsidTr="00650BEE">
        <w:tc>
          <w:tcPr>
            <w:tcW w:w="1728" w:type="dxa"/>
            <w:vMerge/>
            <w:vAlign w:val="center"/>
          </w:tcPr>
          <w:p w:rsidR="004E5FDA" w:rsidRPr="0098378D" w:rsidRDefault="004E5FDA" w:rsidP="009A65F6">
            <w:pPr>
              <w:spacing w:line="240" w:lineRule="atLeast"/>
              <w:jc w:val="both"/>
              <w:rPr>
                <w:rFonts w:ascii="標楷體" w:eastAsia="標楷體" w:hAnsi="標楷體" w:cs="Arial"/>
                <w:color w:val="000000"/>
              </w:rPr>
            </w:pPr>
          </w:p>
        </w:tc>
        <w:tc>
          <w:tcPr>
            <w:tcW w:w="1980" w:type="dxa"/>
            <w:vAlign w:val="center"/>
          </w:tcPr>
          <w:p w:rsidR="004E5FDA" w:rsidRPr="0098378D" w:rsidRDefault="004E5FDA" w:rsidP="009A65F6">
            <w:pPr>
              <w:spacing w:line="240" w:lineRule="atLeast"/>
              <w:jc w:val="both"/>
              <w:rPr>
                <w:rFonts w:ascii="標楷體" w:eastAsia="標楷體" w:hAnsi="標楷體" w:cs="Arial"/>
                <w:color w:val="000000"/>
              </w:rPr>
            </w:pPr>
            <w:r w:rsidRPr="0098378D">
              <w:rPr>
                <w:rFonts w:ascii="標楷體" w:eastAsia="標楷體" w:hAnsi="標楷體" w:cs="Arial" w:hint="eastAsia"/>
                <w:color w:val="000000"/>
              </w:rPr>
              <w:t>逾三十萬元至五十萬元以下</w:t>
            </w:r>
          </w:p>
        </w:tc>
        <w:tc>
          <w:tcPr>
            <w:tcW w:w="2340" w:type="dxa"/>
            <w:vMerge/>
            <w:vAlign w:val="center"/>
          </w:tcPr>
          <w:p w:rsidR="004E5FDA" w:rsidRPr="0098378D" w:rsidRDefault="004E5FDA" w:rsidP="009A65F6">
            <w:pPr>
              <w:spacing w:line="240" w:lineRule="atLeast"/>
              <w:jc w:val="both"/>
              <w:rPr>
                <w:rFonts w:ascii="標楷體" w:eastAsia="標楷體" w:hAnsi="標楷體" w:cs="Arial"/>
                <w:color w:val="000000"/>
              </w:rPr>
            </w:pPr>
          </w:p>
        </w:tc>
        <w:tc>
          <w:tcPr>
            <w:tcW w:w="2520" w:type="dxa"/>
            <w:vAlign w:val="center"/>
          </w:tcPr>
          <w:p w:rsidR="004E5FDA" w:rsidRPr="0098378D" w:rsidRDefault="004E5FDA" w:rsidP="009A65F6">
            <w:pPr>
              <w:spacing w:line="240" w:lineRule="atLeast"/>
              <w:jc w:val="both"/>
              <w:rPr>
                <w:rFonts w:ascii="標楷體" w:eastAsia="標楷體" w:hAnsi="標楷體" w:cs="Arial"/>
                <w:color w:val="000000"/>
              </w:rPr>
            </w:pPr>
            <w:r w:rsidRPr="0098378D">
              <w:rPr>
                <w:rFonts w:ascii="標楷體" w:eastAsia="標楷體" w:hAnsi="標楷體" w:cs="Arial" w:hint="eastAsia"/>
                <w:color w:val="000000"/>
              </w:rPr>
              <w:t>最高一萬元</w:t>
            </w:r>
          </w:p>
        </w:tc>
      </w:tr>
      <w:tr w:rsidR="004E5FDA" w:rsidRPr="00AB017F" w:rsidTr="00650BEE">
        <w:tc>
          <w:tcPr>
            <w:tcW w:w="1728" w:type="dxa"/>
            <w:vMerge/>
            <w:vAlign w:val="center"/>
          </w:tcPr>
          <w:p w:rsidR="004E5FDA" w:rsidRPr="0098378D" w:rsidRDefault="004E5FDA" w:rsidP="009A65F6">
            <w:pPr>
              <w:spacing w:line="240" w:lineRule="atLeast"/>
              <w:jc w:val="both"/>
              <w:rPr>
                <w:rFonts w:ascii="標楷體" w:eastAsia="標楷體" w:hAnsi="標楷體" w:cs="Arial"/>
                <w:color w:val="000000"/>
              </w:rPr>
            </w:pPr>
          </w:p>
        </w:tc>
        <w:tc>
          <w:tcPr>
            <w:tcW w:w="1980" w:type="dxa"/>
            <w:vAlign w:val="center"/>
          </w:tcPr>
          <w:p w:rsidR="004E5FDA" w:rsidRPr="0098378D" w:rsidRDefault="004E5FDA" w:rsidP="009A65F6">
            <w:pPr>
              <w:spacing w:line="240" w:lineRule="atLeast"/>
              <w:jc w:val="both"/>
              <w:rPr>
                <w:rFonts w:ascii="標楷體" w:eastAsia="標楷體" w:hAnsi="標楷體" w:cs="Arial"/>
                <w:color w:val="000000"/>
              </w:rPr>
            </w:pPr>
            <w:r w:rsidRPr="0098378D">
              <w:rPr>
                <w:rFonts w:ascii="標楷體" w:eastAsia="標楷體" w:hAnsi="標楷體" w:cs="Arial" w:hint="eastAsia"/>
                <w:color w:val="000000"/>
              </w:rPr>
              <w:t>逾五十萬元至七十萬元以下</w:t>
            </w:r>
          </w:p>
        </w:tc>
        <w:tc>
          <w:tcPr>
            <w:tcW w:w="2340" w:type="dxa"/>
            <w:vAlign w:val="center"/>
          </w:tcPr>
          <w:p w:rsidR="004E5FDA" w:rsidRPr="0098378D" w:rsidRDefault="004E5FDA" w:rsidP="009A65F6">
            <w:pPr>
              <w:spacing w:line="240" w:lineRule="atLeast"/>
              <w:jc w:val="both"/>
              <w:rPr>
                <w:rFonts w:ascii="標楷體" w:eastAsia="標楷體" w:hAnsi="標楷體" w:cs="Arial"/>
                <w:color w:val="000000"/>
              </w:rPr>
            </w:pPr>
            <w:r w:rsidRPr="0098378D">
              <w:rPr>
                <w:rFonts w:ascii="標楷體" w:eastAsia="標楷體" w:hAnsi="標楷體" w:cs="Arial" w:hint="eastAsia"/>
                <w:color w:val="000000"/>
              </w:rPr>
              <w:t>最高六千元</w:t>
            </w:r>
          </w:p>
        </w:tc>
        <w:tc>
          <w:tcPr>
            <w:tcW w:w="2520" w:type="dxa"/>
            <w:vAlign w:val="center"/>
          </w:tcPr>
          <w:p w:rsidR="004E5FDA" w:rsidRPr="0098378D" w:rsidRDefault="004E5FDA" w:rsidP="009A65F6">
            <w:pPr>
              <w:spacing w:line="240" w:lineRule="atLeast"/>
              <w:jc w:val="both"/>
              <w:rPr>
                <w:rFonts w:ascii="標楷體" w:eastAsia="標楷體" w:hAnsi="標楷體" w:cs="Arial"/>
                <w:color w:val="000000"/>
              </w:rPr>
            </w:pPr>
            <w:r w:rsidRPr="0098378D">
              <w:rPr>
                <w:rFonts w:ascii="標楷體" w:eastAsia="標楷體" w:hAnsi="標楷體" w:cs="Arial" w:hint="eastAsia"/>
                <w:color w:val="000000"/>
              </w:rPr>
              <w:t>最高五千元</w:t>
            </w:r>
          </w:p>
        </w:tc>
      </w:tr>
    </w:tbl>
    <w:p w:rsidR="004E5FDA" w:rsidRPr="0098378D" w:rsidRDefault="004E5FDA" w:rsidP="009A65F6">
      <w:pPr>
        <w:spacing w:line="440" w:lineRule="exact"/>
        <w:jc w:val="both"/>
        <w:rPr>
          <w:rFonts w:ascii="標楷體" w:eastAsia="標楷體" w:hAnsi="標楷體" w:cs="Arial"/>
          <w:color w:val="000000"/>
          <w:sz w:val="28"/>
          <w:szCs w:val="28"/>
        </w:rPr>
      </w:pPr>
    </w:p>
    <w:p w:rsidR="004E5FDA" w:rsidRDefault="004E5FDA" w:rsidP="009A65F6">
      <w:pPr>
        <w:spacing w:line="500" w:lineRule="exact"/>
        <w:jc w:val="both"/>
        <w:rPr>
          <w:rFonts w:ascii="標楷體" w:eastAsia="標楷體" w:hAnsi="標楷體"/>
          <w:sz w:val="28"/>
          <w:szCs w:val="28"/>
        </w:rPr>
      </w:pPr>
    </w:p>
    <w:p w:rsidR="004E5FDA" w:rsidRDefault="004E5FDA" w:rsidP="009A65F6">
      <w:pPr>
        <w:tabs>
          <w:tab w:val="left" w:pos="4725"/>
        </w:tabs>
        <w:jc w:val="both"/>
      </w:pPr>
      <w:r>
        <w:tab/>
      </w:r>
    </w:p>
    <w:p w:rsidR="004E5FDA" w:rsidRPr="00460172" w:rsidRDefault="004E5FDA" w:rsidP="009A65F6">
      <w:pPr>
        <w:tabs>
          <w:tab w:val="left" w:pos="5209"/>
        </w:tabs>
        <w:jc w:val="both"/>
      </w:pPr>
    </w:p>
    <w:sectPr w:rsidR="004E5FDA" w:rsidRPr="00460172" w:rsidSect="0039224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FDA" w:rsidRDefault="004E5FDA" w:rsidP="00B45201">
      <w:r>
        <w:separator/>
      </w:r>
    </w:p>
  </w:endnote>
  <w:endnote w:type="continuationSeparator" w:id="1">
    <w:p w:rsidR="004E5FDA" w:rsidRDefault="004E5FDA" w:rsidP="00B452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libri Light">
    <w:panose1 w:val="00000000000000000000"/>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FDA" w:rsidRDefault="004E5FDA" w:rsidP="00B45201">
      <w:r>
        <w:separator/>
      </w:r>
    </w:p>
  </w:footnote>
  <w:footnote w:type="continuationSeparator" w:id="1">
    <w:p w:rsidR="004E5FDA" w:rsidRDefault="004E5FDA" w:rsidP="00B452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7C30"/>
    <w:multiLevelType w:val="hybridMultilevel"/>
    <w:tmpl w:val="0C8251A0"/>
    <w:lvl w:ilvl="0" w:tplc="D15AE03C">
      <w:start w:val="2"/>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DB05E38"/>
    <w:multiLevelType w:val="hybridMultilevel"/>
    <w:tmpl w:val="6B4CABF2"/>
    <w:lvl w:ilvl="0" w:tplc="84D085C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F450B55"/>
    <w:multiLevelType w:val="hybridMultilevel"/>
    <w:tmpl w:val="69D6B6AE"/>
    <w:lvl w:ilvl="0" w:tplc="D2409308">
      <w:start w:val="1"/>
      <w:numFmt w:val="taiwaneseCountingThousand"/>
      <w:lvlText w:val="(%1)"/>
      <w:lvlJc w:val="left"/>
      <w:pPr>
        <w:ind w:left="720" w:hanging="720"/>
      </w:pPr>
      <w:rPr>
        <w:rFonts w:cs="Times New Roman" w:hint="default"/>
      </w:rPr>
    </w:lvl>
    <w:lvl w:ilvl="1" w:tplc="D37862A2">
      <w:start w:val="8"/>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0CB7888"/>
    <w:multiLevelType w:val="hybridMultilevel"/>
    <w:tmpl w:val="260CE066"/>
    <w:lvl w:ilvl="0" w:tplc="ED183EF2">
      <w:start w:val="1"/>
      <w:numFmt w:val="decimal"/>
      <w:lvlText w:val="(%1)"/>
      <w:lvlJc w:val="left"/>
      <w:pPr>
        <w:ind w:left="1590" w:hanging="360"/>
      </w:pPr>
      <w:rPr>
        <w:rFonts w:cs="Times New Roman" w:hint="default"/>
      </w:rPr>
    </w:lvl>
    <w:lvl w:ilvl="1" w:tplc="04090019" w:tentative="1">
      <w:start w:val="1"/>
      <w:numFmt w:val="ideographTraditional"/>
      <w:lvlText w:val="%2、"/>
      <w:lvlJc w:val="left"/>
      <w:pPr>
        <w:ind w:left="2190" w:hanging="480"/>
      </w:pPr>
      <w:rPr>
        <w:rFonts w:cs="Times New Roman"/>
      </w:rPr>
    </w:lvl>
    <w:lvl w:ilvl="2" w:tplc="0409001B" w:tentative="1">
      <w:start w:val="1"/>
      <w:numFmt w:val="lowerRoman"/>
      <w:lvlText w:val="%3."/>
      <w:lvlJc w:val="right"/>
      <w:pPr>
        <w:ind w:left="2670" w:hanging="480"/>
      </w:pPr>
      <w:rPr>
        <w:rFonts w:cs="Times New Roman"/>
      </w:rPr>
    </w:lvl>
    <w:lvl w:ilvl="3" w:tplc="0409000F" w:tentative="1">
      <w:start w:val="1"/>
      <w:numFmt w:val="decimal"/>
      <w:lvlText w:val="%4."/>
      <w:lvlJc w:val="left"/>
      <w:pPr>
        <w:ind w:left="3150" w:hanging="480"/>
      </w:pPr>
      <w:rPr>
        <w:rFonts w:cs="Times New Roman"/>
      </w:rPr>
    </w:lvl>
    <w:lvl w:ilvl="4" w:tplc="04090019" w:tentative="1">
      <w:start w:val="1"/>
      <w:numFmt w:val="ideographTraditional"/>
      <w:lvlText w:val="%5、"/>
      <w:lvlJc w:val="left"/>
      <w:pPr>
        <w:ind w:left="3630" w:hanging="480"/>
      </w:pPr>
      <w:rPr>
        <w:rFonts w:cs="Times New Roman"/>
      </w:rPr>
    </w:lvl>
    <w:lvl w:ilvl="5" w:tplc="0409001B" w:tentative="1">
      <w:start w:val="1"/>
      <w:numFmt w:val="lowerRoman"/>
      <w:lvlText w:val="%6."/>
      <w:lvlJc w:val="right"/>
      <w:pPr>
        <w:ind w:left="4110" w:hanging="480"/>
      </w:pPr>
      <w:rPr>
        <w:rFonts w:cs="Times New Roman"/>
      </w:rPr>
    </w:lvl>
    <w:lvl w:ilvl="6" w:tplc="0409000F" w:tentative="1">
      <w:start w:val="1"/>
      <w:numFmt w:val="decimal"/>
      <w:lvlText w:val="%7."/>
      <w:lvlJc w:val="left"/>
      <w:pPr>
        <w:ind w:left="4590" w:hanging="480"/>
      </w:pPr>
      <w:rPr>
        <w:rFonts w:cs="Times New Roman"/>
      </w:rPr>
    </w:lvl>
    <w:lvl w:ilvl="7" w:tplc="04090019" w:tentative="1">
      <w:start w:val="1"/>
      <w:numFmt w:val="ideographTraditional"/>
      <w:lvlText w:val="%8、"/>
      <w:lvlJc w:val="left"/>
      <w:pPr>
        <w:ind w:left="5070" w:hanging="480"/>
      </w:pPr>
      <w:rPr>
        <w:rFonts w:cs="Times New Roman"/>
      </w:rPr>
    </w:lvl>
    <w:lvl w:ilvl="8" w:tplc="0409001B" w:tentative="1">
      <w:start w:val="1"/>
      <w:numFmt w:val="lowerRoman"/>
      <w:lvlText w:val="%9."/>
      <w:lvlJc w:val="right"/>
      <w:pPr>
        <w:ind w:left="5550" w:hanging="480"/>
      </w:pPr>
      <w:rPr>
        <w:rFonts w:cs="Times New Roman"/>
      </w:rPr>
    </w:lvl>
  </w:abstractNum>
  <w:abstractNum w:abstractNumId="4">
    <w:nsid w:val="136E29ED"/>
    <w:multiLevelType w:val="hybridMultilevel"/>
    <w:tmpl w:val="2FAC3A3A"/>
    <w:lvl w:ilvl="0" w:tplc="F34643F2">
      <w:start w:val="1"/>
      <w:numFmt w:val="taiwaneseCountingThousand"/>
      <w:lvlText w:val="(%1)"/>
      <w:lvlJc w:val="left"/>
      <w:pPr>
        <w:ind w:left="1200" w:hanging="720"/>
      </w:pPr>
      <w:rPr>
        <w:rFonts w:ascii="Calibri" w:eastAsia="新細明體" w:hAnsi="Calibri" w:cs="Times New Roman" w:hint="default"/>
        <w:sz w:val="24"/>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1D0279F8"/>
    <w:multiLevelType w:val="hybridMultilevel"/>
    <w:tmpl w:val="3A1A3FBC"/>
    <w:lvl w:ilvl="0" w:tplc="483ECB92">
      <w:start w:val="1"/>
      <w:numFmt w:val="decimal"/>
      <w:lvlText w:val="%1."/>
      <w:lvlJc w:val="left"/>
      <w:pPr>
        <w:ind w:left="1230" w:hanging="360"/>
      </w:pPr>
      <w:rPr>
        <w:rFonts w:cs="Times New Roman" w:hint="default"/>
      </w:rPr>
    </w:lvl>
    <w:lvl w:ilvl="1" w:tplc="04090019" w:tentative="1">
      <w:start w:val="1"/>
      <w:numFmt w:val="ideographTraditional"/>
      <w:lvlText w:val="%2、"/>
      <w:lvlJc w:val="left"/>
      <w:pPr>
        <w:ind w:left="1830" w:hanging="480"/>
      </w:pPr>
      <w:rPr>
        <w:rFonts w:cs="Times New Roman"/>
      </w:rPr>
    </w:lvl>
    <w:lvl w:ilvl="2" w:tplc="0409001B" w:tentative="1">
      <w:start w:val="1"/>
      <w:numFmt w:val="lowerRoman"/>
      <w:lvlText w:val="%3."/>
      <w:lvlJc w:val="right"/>
      <w:pPr>
        <w:ind w:left="2310" w:hanging="480"/>
      </w:pPr>
      <w:rPr>
        <w:rFonts w:cs="Times New Roman"/>
      </w:rPr>
    </w:lvl>
    <w:lvl w:ilvl="3" w:tplc="0409000F" w:tentative="1">
      <w:start w:val="1"/>
      <w:numFmt w:val="decimal"/>
      <w:lvlText w:val="%4."/>
      <w:lvlJc w:val="left"/>
      <w:pPr>
        <w:ind w:left="2790" w:hanging="480"/>
      </w:pPr>
      <w:rPr>
        <w:rFonts w:cs="Times New Roman"/>
      </w:rPr>
    </w:lvl>
    <w:lvl w:ilvl="4" w:tplc="04090019" w:tentative="1">
      <w:start w:val="1"/>
      <w:numFmt w:val="ideographTraditional"/>
      <w:lvlText w:val="%5、"/>
      <w:lvlJc w:val="left"/>
      <w:pPr>
        <w:ind w:left="3270" w:hanging="480"/>
      </w:pPr>
      <w:rPr>
        <w:rFonts w:cs="Times New Roman"/>
      </w:rPr>
    </w:lvl>
    <w:lvl w:ilvl="5" w:tplc="0409001B" w:tentative="1">
      <w:start w:val="1"/>
      <w:numFmt w:val="lowerRoman"/>
      <w:lvlText w:val="%6."/>
      <w:lvlJc w:val="right"/>
      <w:pPr>
        <w:ind w:left="3750" w:hanging="480"/>
      </w:pPr>
      <w:rPr>
        <w:rFonts w:cs="Times New Roman"/>
      </w:rPr>
    </w:lvl>
    <w:lvl w:ilvl="6" w:tplc="0409000F" w:tentative="1">
      <w:start w:val="1"/>
      <w:numFmt w:val="decimal"/>
      <w:lvlText w:val="%7."/>
      <w:lvlJc w:val="left"/>
      <w:pPr>
        <w:ind w:left="4230" w:hanging="480"/>
      </w:pPr>
      <w:rPr>
        <w:rFonts w:cs="Times New Roman"/>
      </w:rPr>
    </w:lvl>
    <w:lvl w:ilvl="7" w:tplc="04090019" w:tentative="1">
      <w:start w:val="1"/>
      <w:numFmt w:val="ideographTraditional"/>
      <w:lvlText w:val="%8、"/>
      <w:lvlJc w:val="left"/>
      <w:pPr>
        <w:ind w:left="4710" w:hanging="480"/>
      </w:pPr>
      <w:rPr>
        <w:rFonts w:cs="Times New Roman"/>
      </w:rPr>
    </w:lvl>
    <w:lvl w:ilvl="8" w:tplc="0409001B" w:tentative="1">
      <w:start w:val="1"/>
      <w:numFmt w:val="lowerRoman"/>
      <w:lvlText w:val="%9."/>
      <w:lvlJc w:val="right"/>
      <w:pPr>
        <w:ind w:left="5190" w:hanging="480"/>
      </w:pPr>
      <w:rPr>
        <w:rFonts w:cs="Times New Roman"/>
      </w:rPr>
    </w:lvl>
  </w:abstractNum>
  <w:abstractNum w:abstractNumId="6">
    <w:nsid w:val="25D936E1"/>
    <w:multiLevelType w:val="hybridMultilevel"/>
    <w:tmpl w:val="CC9297BC"/>
    <w:lvl w:ilvl="0" w:tplc="995A8C82">
      <w:start w:val="1"/>
      <w:numFmt w:val="taiwaneseCountingThousand"/>
      <w:lvlText w:val="(%1)"/>
      <w:lvlJc w:val="left"/>
      <w:pPr>
        <w:ind w:left="870" w:hanging="39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280042F2"/>
    <w:multiLevelType w:val="hybridMultilevel"/>
    <w:tmpl w:val="41304936"/>
    <w:lvl w:ilvl="0" w:tplc="658AD5F2">
      <w:start w:val="1"/>
      <w:numFmt w:val="taiwaneseCountingThousand"/>
      <w:lvlText w:val="(%1)"/>
      <w:lvlJc w:val="left"/>
      <w:pPr>
        <w:ind w:left="870" w:hanging="39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3EE5243E"/>
    <w:multiLevelType w:val="hybridMultilevel"/>
    <w:tmpl w:val="14602EA4"/>
    <w:lvl w:ilvl="0" w:tplc="38A6C44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45D1222D"/>
    <w:multiLevelType w:val="hybridMultilevel"/>
    <w:tmpl w:val="3286860E"/>
    <w:lvl w:ilvl="0" w:tplc="37FACF2A">
      <w:start w:val="1"/>
      <w:numFmt w:val="taiwaneseCountingThousand"/>
      <w:lvlText w:val="(%1)"/>
      <w:lvlJc w:val="left"/>
      <w:pPr>
        <w:ind w:left="870" w:hanging="390"/>
      </w:pPr>
      <w:rPr>
        <w:rFonts w:ascii="Calibri" w:eastAsia="新細明體" w:hAnsi="Calibri" w:cs="Times New Roman" w:hint="default"/>
        <w:sz w:val="24"/>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4A39201E"/>
    <w:multiLevelType w:val="hybridMultilevel"/>
    <w:tmpl w:val="C9765510"/>
    <w:lvl w:ilvl="0" w:tplc="92160254">
      <w:start w:val="1"/>
      <w:numFmt w:val="taiwaneseCountingThousand"/>
      <w:lvlText w:val="(%1)"/>
      <w:lvlJc w:val="left"/>
      <w:pPr>
        <w:ind w:left="1140" w:hanging="720"/>
      </w:pPr>
      <w:rPr>
        <w:rFonts w:cs="Times New Roman" w:hint="default"/>
      </w:rPr>
    </w:lvl>
    <w:lvl w:ilvl="1" w:tplc="04090019" w:tentative="1">
      <w:start w:val="1"/>
      <w:numFmt w:val="ideographTraditional"/>
      <w:lvlText w:val="%2、"/>
      <w:lvlJc w:val="left"/>
      <w:pPr>
        <w:ind w:left="1380" w:hanging="480"/>
      </w:pPr>
      <w:rPr>
        <w:rFonts w:cs="Times New Roman"/>
      </w:rPr>
    </w:lvl>
    <w:lvl w:ilvl="2" w:tplc="0409001B" w:tentative="1">
      <w:start w:val="1"/>
      <w:numFmt w:val="lowerRoman"/>
      <w:lvlText w:val="%3."/>
      <w:lvlJc w:val="right"/>
      <w:pPr>
        <w:ind w:left="1860" w:hanging="480"/>
      </w:pPr>
      <w:rPr>
        <w:rFonts w:cs="Times New Roman"/>
      </w:rPr>
    </w:lvl>
    <w:lvl w:ilvl="3" w:tplc="0409000F" w:tentative="1">
      <w:start w:val="1"/>
      <w:numFmt w:val="decimal"/>
      <w:lvlText w:val="%4."/>
      <w:lvlJc w:val="left"/>
      <w:pPr>
        <w:ind w:left="2340" w:hanging="480"/>
      </w:pPr>
      <w:rPr>
        <w:rFonts w:cs="Times New Roman"/>
      </w:rPr>
    </w:lvl>
    <w:lvl w:ilvl="4" w:tplc="04090019" w:tentative="1">
      <w:start w:val="1"/>
      <w:numFmt w:val="ideographTraditional"/>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ideographTraditional"/>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abstractNum w:abstractNumId="11">
    <w:nsid w:val="5C086532"/>
    <w:multiLevelType w:val="hybridMultilevel"/>
    <w:tmpl w:val="FF12E514"/>
    <w:lvl w:ilvl="0" w:tplc="BDD648BE">
      <w:start w:val="2"/>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63882B81"/>
    <w:multiLevelType w:val="hybridMultilevel"/>
    <w:tmpl w:val="6D76C7F4"/>
    <w:lvl w:ilvl="0" w:tplc="18781F92">
      <w:start w:val="1"/>
      <w:numFmt w:val="decimal"/>
      <w:lvlText w:val="%1."/>
      <w:lvlJc w:val="left"/>
      <w:pPr>
        <w:ind w:left="214" w:hanging="360"/>
      </w:pPr>
      <w:rPr>
        <w:rFonts w:cs="Times New Roman" w:hint="default"/>
      </w:rPr>
    </w:lvl>
    <w:lvl w:ilvl="1" w:tplc="04090019" w:tentative="1">
      <w:start w:val="1"/>
      <w:numFmt w:val="ideographTraditional"/>
      <w:lvlText w:val="%2、"/>
      <w:lvlJc w:val="left"/>
      <w:pPr>
        <w:ind w:left="814" w:hanging="480"/>
      </w:pPr>
      <w:rPr>
        <w:rFonts w:cs="Times New Roman"/>
      </w:rPr>
    </w:lvl>
    <w:lvl w:ilvl="2" w:tplc="0409001B" w:tentative="1">
      <w:start w:val="1"/>
      <w:numFmt w:val="lowerRoman"/>
      <w:lvlText w:val="%3."/>
      <w:lvlJc w:val="right"/>
      <w:pPr>
        <w:ind w:left="1294" w:hanging="480"/>
      </w:pPr>
      <w:rPr>
        <w:rFonts w:cs="Times New Roman"/>
      </w:rPr>
    </w:lvl>
    <w:lvl w:ilvl="3" w:tplc="0409000F" w:tentative="1">
      <w:start w:val="1"/>
      <w:numFmt w:val="decimal"/>
      <w:lvlText w:val="%4."/>
      <w:lvlJc w:val="left"/>
      <w:pPr>
        <w:ind w:left="1774" w:hanging="480"/>
      </w:pPr>
      <w:rPr>
        <w:rFonts w:cs="Times New Roman"/>
      </w:rPr>
    </w:lvl>
    <w:lvl w:ilvl="4" w:tplc="04090019" w:tentative="1">
      <w:start w:val="1"/>
      <w:numFmt w:val="ideographTraditional"/>
      <w:lvlText w:val="%5、"/>
      <w:lvlJc w:val="left"/>
      <w:pPr>
        <w:ind w:left="2254" w:hanging="480"/>
      </w:pPr>
      <w:rPr>
        <w:rFonts w:cs="Times New Roman"/>
      </w:rPr>
    </w:lvl>
    <w:lvl w:ilvl="5" w:tplc="0409001B" w:tentative="1">
      <w:start w:val="1"/>
      <w:numFmt w:val="lowerRoman"/>
      <w:lvlText w:val="%6."/>
      <w:lvlJc w:val="right"/>
      <w:pPr>
        <w:ind w:left="2734" w:hanging="480"/>
      </w:pPr>
      <w:rPr>
        <w:rFonts w:cs="Times New Roman"/>
      </w:rPr>
    </w:lvl>
    <w:lvl w:ilvl="6" w:tplc="0409000F" w:tentative="1">
      <w:start w:val="1"/>
      <w:numFmt w:val="decimal"/>
      <w:lvlText w:val="%7."/>
      <w:lvlJc w:val="left"/>
      <w:pPr>
        <w:ind w:left="3214" w:hanging="480"/>
      </w:pPr>
      <w:rPr>
        <w:rFonts w:cs="Times New Roman"/>
      </w:rPr>
    </w:lvl>
    <w:lvl w:ilvl="7" w:tplc="04090019" w:tentative="1">
      <w:start w:val="1"/>
      <w:numFmt w:val="ideographTraditional"/>
      <w:lvlText w:val="%8、"/>
      <w:lvlJc w:val="left"/>
      <w:pPr>
        <w:ind w:left="3694" w:hanging="480"/>
      </w:pPr>
      <w:rPr>
        <w:rFonts w:cs="Times New Roman"/>
      </w:rPr>
    </w:lvl>
    <w:lvl w:ilvl="8" w:tplc="0409001B" w:tentative="1">
      <w:start w:val="1"/>
      <w:numFmt w:val="lowerRoman"/>
      <w:lvlText w:val="%9."/>
      <w:lvlJc w:val="right"/>
      <w:pPr>
        <w:ind w:left="4174" w:hanging="480"/>
      </w:pPr>
      <w:rPr>
        <w:rFonts w:cs="Times New Roman"/>
      </w:rPr>
    </w:lvl>
  </w:abstractNum>
  <w:abstractNum w:abstractNumId="13">
    <w:nsid w:val="68D157A5"/>
    <w:multiLevelType w:val="hybridMultilevel"/>
    <w:tmpl w:val="E61A28DA"/>
    <w:lvl w:ilvl="0" w:tplc="D7A2118E">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4">
    <w:nsid w:val="6973278F"/>
    <w:multiLevelType w:val="hybridMultilevel"/>
    <w:tmpl w:val="02302CBA"/>
    <w:lvl w:ilvl="0" w:tplc="64A0A5B8">
      <w:start w:val="1"/>
      <w:numFmt w:val="decimal"/>
      <w:lvlText w:val="%1."/>
      <w:lvlJc w:val="left"/>
      <w:pPr>
        <w:ind w:left="1230" w:hanging="360"/>
      </w:pPr>
      <w:rPr>
        <w:rFonts w:cs="Times New Roman" w:hint="default"/>
      </w:rPr>
    </w:lvl>
    <w:lvl w:ilvl="1" w:tplc="04090019" w:tentative="1">
      <w:start w:val="1"/>
      <w:numFmt w:val="ideographTraditional"/>
      <w:lvlText w:val="%2、"/>
      <w:lvlJc w:val="left"/>
      <w:pPr>
        <w:ind w:left="1830" w:hanging="480"/>
      </w:pPr>
      <w:rPr>
        <w:rFonts w:cs="Times New Roman"/>
      </w:rPr>
    </w:lvl>
    <w:lvl w:ilvl="2" w:tplc="0409001B" w:tentative="1">
      <w:start w:val="1"/>
      <w:numFmt w:val="lowerRoman"/>
      <w:lvlText w:val="%3."/>
      <w:lvlJc w:val="right"/>
      <w:pPr>
        <w:ind w:left="2310" w:hanging="480"/>
      </w:pPr>
      <w:rPr>
        <w:rFonts w:cs="Times New Roman"/>
      </w:rPr>
    </w:lvl>
    <w:lvl w:ilvl="3" w:tplc="0409000F" w:tentative="1">
      <w:start w:val="1"/>
      <w:numFmt w:val="decimal"/>
      <w:lvlText w:val="%4."/>
      <w:lvlJc w:val="left"/>
      <w:pPr>
        <w:ind w:left="2790" w:hanging="480"/>
      </w:pPr>
      <w:rPr>
        <w:rFonts w:cs="Times New Roman"/>
      </w:rPr>
    </w:lvl>
    <w:lvl w:ilvl="4" w:tplc="04090019" w:tentative="1">
      <w:start w:val="1"/>
      <w:numFmt w:val="ideographTraditional"/>
      <w:lvlText w:val="%5、"/>
      <w:lvlJc w:val="left"/>
      <w:pPr>
        <w:ind w:left="3270" w:hanging="480"/>
      </w:pPr>
      <w:rPr>
        <w:rFonts w:cs="Times New Roman"/>
      </w:rPr>
    </w:lvl>
    <w:lvl w:ilvl="5" w:tplc="0409001B" w:tentative="1">
      <w:start w:val="1"/>
      <w:numFmt w:val="lowerRoman"/>
      <w:lvlText w:val="%6."/>
      <w:lvlJc w:val="right"/>
      <w:pPr>
        <w:ind w:left="3750" w:hanging="480"/>
      </w:pPr>
      <w:rPr>
        <w:rFonts w:cs="Times New Roman"/>
      </w:rPr>
    </w:lvl>
    <w:lvl w:ilvl="6" w:tplc="0409000F" w:tentative="1">
      <w:start w:val="1"/>
      <w:numFmt w:val="decimal"/>
      <w:lvlText w:val="%7."/>
      <w:lvlJc w:val="left"/>
      <w:pPr>
        <w:ind w:left="4230" w:hanging="480"/>
      </w:pPr>
      <w:rPr>
        <w:rFonts w:cs="Times New Roman"/>
      </w:rPr>
    </w:lvl>
    <w:lvl w:ilvl="7" w:tplc="04090019" w:tentative="1">
      <w:start w:val="1"/>
      <w:numFmt w:val="ideographTraditional"/>
      <w:lvlText w:val="%8、"/>
      <w:lvlJc w:val="left"/>
      <w:pPr>
        <w:ind w:left="4710" w:hanging="480"/>
      </w:pPr>
      <w:rPr>
        <w:rFonts w:cs="Times New Roman"/>
      </w:rPr>
    </w:lvl>
    <w:lvl w:ilvl="8" w:tplc="0409001B" w:tentative="1">
      <w:start w:val="1"/>
      <w:numFmt w:val="lowerRoman"/>
      <w:lvlText w:val="%9."/>
      <w:lvlJc w:val="right"/>
      <w:pPr>
        <w:ind w:left="5190" w:hanging="480"/>
      </w:pPr>
      <w:rPr>
        <w:rFonts w:cs="Times New Roman"/>
      </w:rPr>
    </w:lvl>
  </w:abstractNum>
  <w:abstractNum w:abstractNumId="15">
    <w:nsid w:val="6CBA6306"/>
    <w:multiLevelType w:val="hybridMultilevel"/>
    <w:tmpl w:val="104A24DA"/>
    <w:lvl w:ilvl="0" w:tplc="2D009D0A">
      <w:start w:val="1"/>
      <w:numFmt w:val="taiwaneseCountingThousand"/>
      <w:lvlText w:val="(%1)"/>
      <w:lvlJc w:val="left"/>
      <w:pPr>
        <w:ind w:left="870" w:hanging="39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nsid w:val="6F1677D8"/>
    <w:multiLevelType w:val="hybridMultilevel"/>
    <w:tmpl w:val="E3D034D0"/>
    <w:lvl w:ilvl="0" w:tplc="F8DA812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78524657"/>
    <w:multiLevelType w:val="hybridMultilevel"/>
    <w:tmpl w:val="8732294E"/>
    <w:lvl w:ilvl="0" w:tplc="E6F84EFC">
      <w:start w:val="2"/>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7B5113F2"/>
    <w:multiLevelType w:val="hybridMultilevel"/>
    <w:tmpl w:val="B7C6A33A"/>
    <w:lvl w:ilvl="0" w:tplc="E070DE02">
      <w:start w:val="1"/>
      <w:numFmt w:val="decimal"/>
      <w:lvlText w:val="%1."/>
      <w:lvlJc w:val="left"/>
      <w:pPr>
        <w:tabs>
          <w:tab w:val="num" w:pos="930"/>
        </w:tabs>
        <w:ind w:left="930" w:hanging="360"/>
      </w:pPr>
      <w:rPr>
        <w:rFonts w:cs="Times New Roman" w:hint="default"/>
      </w:rPr>
    </w:lvl>
    <w:lvl w:ilvl="1" w:tplc="04090019" w:tentative="1">
      <w:start w:val="1"/>
      <w:numFmt w:val="ideographTraditional"/>
      <w:lvlText w:val="%2、"/>
      <w:lvlJc w:val="left"/>
      <w:pPr>
        <w:tabs>
          <w:tab w:val="num" w:pos="1530"/>
        </w:tabs>
        <w:ind w:left="1530" w:hanging="480"/>
      </w:pPr>
      <w:rPr>
        <w:rFonts w:cs="Times New Roman"/>
      </w:rPr>
    </w:lvl>
    <w:lvl w:ilvl="2" w:tplc="0409001B" w:tentative="1">
      <w:start w:val="1"/>
      <w:numFmt w:val="lowerRoman"/>
      <w:lvlText w:val="%3."/>
      <w:lvlJc w:val="right"/>
      <w:pPr>
        <w:tabs>
          <w:tab w:val="num" w:pos="2010"/>
        </w:tabs>
        <w:ind w:left="2010" w:hanging="480"/>
      </w:pPr>
      <w:rPr>
        <w:rFonts w:cs="Times New Roman"/>
      </w:rPr>
    </w:lvl>
    <w:lvl w:ilvl="3" w:tplc="0409000F" w:tentative="1">
      <w:start w:val="1"/>
      <w:numFmt w:val="decimal"/>
      <w:lvlText w:val="%4."/>
      <w:lvlJc w:val="left"/>
      <w:pPr>
        <w:tabs>
          <w:tab w:val="num" w:pos="2490"/>
        </w:tabs>
        <w:ind w:left="2490" w:hanging="480"/>
      </w:pPr>
      <w:rPr>
        <w:rFonts w:cs="Times New Roman"/>
      </w:rPr>
    </w:lvl>
    <w:lvl w:ilvl="4" w:tplc="04090019" w:tentative="1">
      <w:start w:val="1"/>
      <w:numFmt w:val="ideographTraditional"/>
      <w:lvlText w:val="%5、"/>
      <w:lvlJc w:val="left"/>
      <w:pPr>
        <w:tabs>
          <w:tab w:val="num" w:pos="2970"/>
        </w:tabs>
        <w:ind w:left="2970" w:hanging="480"/>
      </w:pPr>
      <w:rPr>
        <w:rFonts w:cs="Times New Roman"/>
      </w:rPr>
    </w:lvl>
    <w:lvl w:ilvl="5" w:tplc="0409001B" w:tentative="1">
      <w:start w:val="1"/>
      <w:numFmt w:val="lowerRoman"/>
      <w:lvlText w:val="%6."/>
      <w:lvlJc w:val="right"/>
      <w:pPr>
        <w:tabs>
          <w:tab w:val="num" w:pos="3450"/>
        </w:tabs>
        <w:ind w:left="3450" w:hanging="480"/>
      </w:pPr>
      <w:rPr>
        <w:rFonts w:cs="Times New Roman"/>
      </w:rPr>
    </w:lvl>
    <w:lvl w:ilvl="6" w:tplc="0409000F" w:tentative="1">
      <w:start w:val="1"/>
      <w:numFmt w:val="decimal"/>
      <w:lvlText w:val="%7."/>
      <w:lvlJc w:val="left"/>
      <w:pPr>
        <w:tabs>
          <w:tab w:val="num" w:pos="3930"/>
        </w:tabs>
        <w:ind w:left="3930" w:hanging="480"/>
      </w:pPr>
      <w:rPr>
        <w:rFonts w:cs="Times New Roman"/>
      </w:rPr>
    </w:lvl>
    <w:lvl w:ilvl="7" w:tplc="04090019" w:tentative="1">
      <w:start w:val="1"/>
      <w:numFmt w:val="ideographTraditional"/>
      <w:lvlText w:val="%8、"/>
      <w:lvlJc w:val="left"/>
      <w:pPr>
        <w:tabs>
          <w:tab w:val="num" w:pos="4410"/>
        </w:tabs>
        <w:ind w:left="4410" w:hanging="480"/>
      </w:pPr>
      <w:rPr>
        <w:rFonts w:cs="Times New Roman"/>
      </w:rPr>
    </w:lvl>
    <w:lvl w:ilvl="8" w:tplc="0409001B" w:tentative="1">
      <w:start w:val="1"/>
      <w:numFmt w:val="lowerRoman"/>
      <w:lvlText w:val="%9."/>
      <w:lvlJc w:val="right"/>
      <w:pPr>
        <w:tabs>
          <w:tab w:val="num" w:pos="4890"/>
        </w:tabs>
        <w:ind w:left="4890" w:hanging="480"/>
      </w:pPr>
      <w:rPr>
        <w:rFonts w:cs="Times New Roman"/>
      </w:rPr>
    </w:lvl>
  </w:abstractNum>
  <w:abstractNum w:abstractNumId="19">
    <w:nsid w:val="7CAD3FE9"/>
    <w:multiLevelType w:val="hybridMultilevel"/>
    <w:tmpl w:val="B166219A"/>
    <w:lvl w:ilvl="0" w:tplc="69FA0ACA">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9"/>
  </w:num>
  <w:num w:numId="2">
    <w:abstractNumId w:val="7"/>
  </w:num>
  <w:num w:numId="3">
    <w:abstractNumId w:val="18"/>
  </w:num>
  <w:num w:numId="4">
    <w:abstractNumId w:val="4"/>
  </w:num>
  <w:num w:numId="5">
    <w:abstractNumId w:val="9"/>
  </w:num>
  <w:num w:numId="6">
    <w:abstractNumId w:val="15"/>
  </w:num>
  <w:num w:numId="7">
    <w:abstractNumId w:val="5"/>
  </w:num>
  <w:num w:numId="8">
    <w:abstractNumId w:val="14"/>
  </w:num>
  <w:num w:numId="9">
    <w:abstractNumId w:val="3"/>
  </w:num>
  <w:num w:numId="10">
    <w:abstractNumId w:val="6"/>
  </w:num>
  <w:num w:numId="11">
    <w:abstractNumId w:val="11"/>
  </w:num>
  <w:num w:numId="12">
    <w:abstractNumId w:val="17"/>
  </w:num>
  <w:num w:numId="13">
    <w:abstractNumId w:val="0"/>
  </w:num>
  <w:num w:numId="14">
    <w:abstractNumId w:val="16"/>
  </w:num>
  <w:num w:numId="15">
    <w:abstractNumId w:val="8"/>
  </w:num>
  <w:num w:numId="16">
    <w:abstractNumId w:val="1"/>
  </w:num>
  <w:num w:numId="17">
    <w:abstractNumId w:val="2"/>
  </w:num>
  <w:num w:numId="18">
    <w:abstractNumId w:val="13"/>
  </w:num>
  <w:num w:numId="19">
    <w:abstractNumId w:val="10"/>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076D"/>
    <w:rsid w:val="00001527"/>
    <w:rsid w:val="00013A11"/>
    <w:rsid w:val="00037AEE"/>
    <w:rsid w:val="00093177"/>
    <w:rsid w:val="0009681E"/>
    <w:rsid w:val="000A4DC6"/>
    <w:rsid w:val="000C4D5C"/>
    <w:rsid w:val="00101F67"/>
    <w:rsid w:val="00110F50"/>
    <w:rsid w:val="00124FEE"/>
    <w:rsid w:val="00125BF7"/>
    <w:rsid w:val="00126B77"/>
    <w:rsid w:val="00130190"/>
    <w:rsid w:val="0013111E"/>
    <w:rsid w:val="00161A9C"/>
    <w:rsid w:val="0016352C"/>
    <w:rsid w:val="0016403F"/>
    <w:rsid w:val="001940C9"/>
    <w:rsid w:val="001E062F"/>
    <w:rsid w:val="00201295"/>
    <w:rsid w:val="002A4A95"/>
    <w:rsid w:val="002C6247"/>
    <w:rsid w:val="002D54AA"/>
    <w:rsid w:val="002F2B27"/>
    <w:rsid w:val="00307B90"/>
    <w:rsid w:val="00333A79"/>
    <w:rsid w:val="003346E7"/>
    <w:rsid w:val="00355069"/>
    <w:rsid w:val="00386DC8"/>
    <w:rsid w:val="00386E45"/>
    <w:rsid w:val="00392242"/>
    <w:rsid w:val="00394973"/>
    <w:rsid w:val="003C3869"/>
    <w:rsid w:val="003D697C"/>
    <w:rsid w:val="003E7D1B"/>
    <w:rsid w:val="003F6397"/>
    <w:rsid w:val="00460172"/>
    <w:rsid w:val="00470ED3"/>
    <w:rsid w:val="00471497"/>
    <w:rsid w:val="0047313D"/>
    <w:rsid w:val="004C2AE7"/>
    <w:rsid w:val="004D2A14"/>
    <w:rsid w:val="004E2F0B"/>
    <w:rsid w:val="004E5FDA"/>
    <w:rsid w:val="005504BF"/>
    <w:rsid w:val="005641B6"/>
    <w:rsid w:val="00573088"/>
    <w:rsid w:val="00583AC3"/>
    <w:rsid w:val="005861D9"/>
    <w:rsid w:val="005A1C68"/>
    <w:rsid w:val="006234B6"/>
    <w:rsid w:val="00650BEE"/>
    <w:rsid w:val="00654A74"/>
    <w:rsid w:val="00677DBF"/>
    <w:rsid w:val="00680BC7"/>
    <w:rsid w:val="006A2298"/>
    <w:rsid w:val="006A36BF"/>
    <w:rsid w:val="006E0CD4"/>
    <w:rsid w:val="006F208C"/>
    <w:rsid w:val="007436E7"/>
    <w:rsid w:val="007642E3"/>
    <w:rsid w:val="0076673F"/>
    <w:rsid w:val="00784712"/>
    <w:rsid w:val="0079428B"/>
    <w:rsid w:val="007E5D2D"/>
    <w:rsid w:val="00801766"/>
    <w:rsid w:val="00806BE8"/>
    <w:rsid w:val="00830B5F"/>
    <w:rsid w:val="00865A37"/>
    <w:rsid w:val="00877DFC"/>
    <w:rsid w:val="00884947"/>
    <w:rsid w:val="008A18C0"/>
    <w:rsid w:val="008E435D"/>
    <w:rsid w:val="00942E22"/>
    <w:rsid w:val="00961BDD"/>
    <w:rsid w:val="0098378D"/>
    <w:rsid w:val="009855CB"/>
    <w:rsid w:val="00992B5C"/>
    <w:rsid w:val="009A65F6"/>
    <w:rsid w:val="009C7001"/>
    <w:rsid w:val="009F70B2"/>
    <w:rsid w:val="00A12451"/>
    <w:rsid w:val="00A34BE4"/>
    <w:rsid w:val="00A4513C"/>
    <w:rsid w:val="00A469FB"/>
    <w:rsid w:val="00A761AE"/>
    <w:rsid w:val="00A80860"/>
    <w:rsid w:val="00A86EB6"/>
    <w:rsid w:val="00AB017F"/>
    <w:rsid w:val="00AC5D98"/>
    <w:rsid w:val="00AE4EF6"/>
    <w:rsid w:val="00AF7057"/>
    <w:rsid w:val="00B01F3A"/>
    <w:rsid w:val="00B17369"/>
    <w:rsid w:val="00B228E1"/>
    <w:rsid w:val="00B45201"/>
    <w:rsid w:val="00B562CF"/>
    <w:rsid w:val="00B56394"/>
    <w:rsid w:val="00B75C46"/>
    <w:rsid w:val="00B866A4"/>
    <w:rsid w:val="00BB465A"/>
    <w:rsid w:val="00C0610C"/>
    <w:rsid w:val="00C109B6"/>
    <w:rsid w:val="00C11F2E"/>
    <w:rsid w:val="00C41466"/>
    <w:rsid w:val="00C71504"/>
    <w:rsid w:val="00C74317"/>
    <w:rsid w:val="00C80070"/>
    <w:rsid w:val="00C8683A"/>
    <w:rsid w:val="00CA0E3C"/>
    <w:rsid w:val="00CA58E0"/>
    <w:rsid w:val="00CB091F"/>
    <w:rsid w:val="00CD2E42"/>
    <w:rsid w:val="00D06890"/>
    <w:rsid w:val="00D653FE"/>
    <w:rsid w:val="00D7127B"/>
    <w:rsid w:val="00DC73BC"/>
    <w:rsid w:val="00DE6E60"/>
    <w:rsid w:val="00DF3F88"/>
    <w:rsid w:val="00E014A9"/>
    <w:rsid w:val="00E2045D"/>
    <w:rsid w:val="00E22BF3"/>
    <w:rsid w:val="00E56188"/>
    <w:rsid w:val="00E7131E"/>
    <w:rsid w:val="00E87C15"/>
    <w:rsid w:val="00EC2403"/>
    <w:rsid w:val="00F200A0"/>
    <w:rsid w:val="00F32966"/>
    <w:rsid w:val="00F56F16"/>
    <w:rsid w:val="00F63443"/>
    <w:rsid w:val="00F71367"/>
    <w:rsid w:val="00F7278A"/>
    <w:rsid w:val="00FB076D"/>
    <w:rsid w:val="00FC762C"/>
    <w:rsid w:val="00FF1F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242"/>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520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45201"/>
    <w:rPr>
      <w:rFonts w:cs="Times New Roman"/>
      <w:sz w:val="20"/>
      <w:szCs w:val="20"/>
    </w:rPr>
  </w:style>
  <w:style w:type="paragraph" w:styleId="Footer">
    <w:name w:val="footer"/>
    <w:basedOn w:val="Normal"/>
    <w:link w:val="FooterChar"/>
    <w:uiPriority w:val="99"/>
    <w:rsid w:val="00B4520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B45201"/>
    <w:rPr>
      <w:rFonts w:cs="Times New Roman"/>
      <w:sz w:val="20"/>
      <w:szCs w:val="20"/>
    </w:rPr>
  </w:style>
  <w:style w:type="paragraph" w:styleId="ListParagraph">
    <w:name w:val="List Paragraph"/>
    <w:basedOn w:val="Normal"/>
    <w:uiPriority w:val="99"/>
    <w:qFormat/>
    <w:rsid w:val="00B45201"/>
    <w:pPr>
      <w:ind w:leftChars="200" w:left="480"/>
    </w:pPr>
  </w:style>
  <w:style w:type="paragraph" w:styleId="HTMLPreformatted">
    <w:name w:val="HTML Preformatted"/>
    <w:basedOn w:val="Normal"/>
    <w:link w:val="HTMLPreformattedChar"/>
    <w:uiPriority w:val="99"/>
    <w:rsid w:val="00EC24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PreformattedChar">
    <w:name w:val="HTML Preformatted Char"/>
    <w:basedOn w:val="DefaultParagraphFont"/>
    <w:link w:val="HTMLPreformatted"/>
    <w:uiPriority w:val="99"/>
    <w:locked/>
    <w:rsid w:val="00EC2403"/>
    <w:rPr>
      <w:rFonts w:ascii="細明體" w:eastAsia="細明體" w:hAnsi="細明體" w:cs="細明體"/>
      <w:kern w:val="0"/>
      <w:sz w:val="24"/>
      <w:szCs w:val="24"/>
    </w:rPr>
  </w:style>
  <w:style w:type="paragraph" w:styleId="BalloonText">
    <w:name w:val="Balloon Text"/>
    <w:basedOn w:val="Normal"/>
    <w:link w:val="BalloonTextChar"/>
    <w:uiPriority w:val="99"/>
    <w:semiHidden/>
    <w:rsid w:val="00013A11"/>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013A11"/>
    <w:rPr>
      <w:rFonts w:ascii="Calibri Light" w:eastAsia="新細明體" w:hAnsi="Calibri Light"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289</Words>
  <Characters>1652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臺中市幼兒學前教育補助方案</dc:title>
  <dc:subject/>
  <dc:creator>蔡鳳婷</dc:creator>
  <cp:keywords/>
  <dc:description/>
  <cp:lastModifiedBy>user</cp:lastModifiedBy>
  <cp:revision>2</cp:revision>
  <cp:lastPrinted>2016-05-27T01:24:00Z</cp:lastPrinted>
  <dcterms:created xsi:type="dcterms:W3CDTF">2016-05-27T06:44:00Z</dcterms:created>
  <dcterms:modified xsi:type="dcterms:W3CDTF">2016-05-27T06:44:00Z</dcterms:modified>
</cp:coreProperties>
</file>